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633EE2" w:rsidRDefault="00633EE2" w:rsidP="00633EE2">
      <w:pPr>
        <w:pStyle w:val="21"/>
        <w:ind w:left="5103"/>
        <w:jc w:val="both"/>
        <w:rPr>
          <w:caps/>
          <w:sz w:val="26"/>
          <w:szCs w:val="26"/>
        </w:rPr>
      </w:pPr>
      <w:r w:rsidRPr="00633EE2">
        <w:rPr>
          <w:caps/>
          <w:noProof/>
          <w:sz w:val="26"/>
          <w:szCs w:val="26"/>
        </w:rPr>
        <w:drawing>
          <wp:inline distT="0" distB="0" distL="0" distR="0">
            <wp:extent cx="2762250" cy="2095500"/>
            <wp:effectExtent l="19050" t="0" r="0" b="0"/>
            <wp:docPr id="1" name="Рисунок 1" descr="ИА угл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А угловой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57F1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10.35pt;margin-top:7.85pt;width:267.45pt;height:124.6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4C5ADA" w:rsidRPr="005316C8" w:rsidRDefault="004C5ADA" w:rsidP="004C5AD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«</w:t>
                  </w: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  <w:r>
                    <w:rPr>
                      <w:b/>
                      <w:sz w:val="26"/>
                      <w:szCs w:val="26"/>
                    </w:rPr>
                    <w:t>»</w:t>
                  </w:r>
                </w:p>
                <w:p w:rsidR="004C5ADA" w:rsidRPr="005316C8" w:rsidRDefault="004C5ADA" w:rsidP="004C5ADA">
                  <w:pPr>
                    <w:rPr>
                      <w:sz w:val="26"/>
                      <w:szCs w:val="26"/>
                    </w:rPr>
                  </w:pPr>
                  <w:r w:rsidRPr="000134C1">
                    <w:rPr>
                      <w:sz w:val="26"/>
                      <w:szCs w:val="26"/>
                    </w:rPr>
                    <w:t>Первый заместитель директора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0134C1">
                    <w:rPr>
                      <w:sz w:val="26"/>
                      <w:szCs w:val="26"/>
                    </w:rPr>
                    <w:t>-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0134C1">
                    <w:rPr>
                      <w:sz w:val="26"/>
                      <w:szCs w:val="26"/>
                    </w:rPr>
                    <w:t>главный инженер</w:t>
                  </w:r>
                  <w:r w:rsidRPr="005316C8">
                    <w:rPr>
                      <w:sz w:val="26"/>
                      <w:szCs w:val="26"/>
                    </w:rPr>
                    <w:t xml:space="preserve"> филиала</w:t>
                  </w:r>
                </w:p>
                <w:p w:rsidR="004C5ADA" w:rsidRPr="005316C8" w:rsidRDefault="00633EE2" w:rsidP="004C5ADA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4C5ADA" w:rsidRPr="005316C8">
                    <w:rPr>
                      <w:sz w:val="26"/>
                      <w:szCs w:val="26"/>
                    </w:rPr>
                    <w:t xml:space="preserve"> «МРСК Центра» - </w:t>
                  </w:r>
                  <w:r w:rsidR="004C5ADA">
                    <w:rPr>
                      <w:sz w:val="26"/>
                      <w:szCs w:val="26"/>
                    </w:rPr>
                    <w:t>«Смоленскэнерго»</w:t>
                  </w:r>
                </w:p>
                <w:p w:rsidR="004C5ADA" w:rsidRPr="00567ABC" w:rsidRDefault="000957F1" w:rsidP="004C5ADA">
                  <w:pPr>
                    <w:spacing w:before="12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</w:t>
                  </w:r>
                  <w:r w:rsidR="004C5ADA">
                    <w:rPr>
                      <w:sz w:val="26"/>
                      <w:szCs w:val="26"/>
                    </w:rPr>
                    <w:t xml:space="preserve">Н.П. </w:t>
                  </w:r>
                  <w:r w:rsidR="004C5ADA" w:rsidRPr="009C2477">
                    <w:rPr>
                      <w:sz w:val="26"/>
                      <w:szCs w:val="26"/>
                    </w:rPr>
                    <w:t>Киреенко</w:t>
                  </w:r>
                </w:p>
                <w:p w:rsidR="004C5ADA" w:rsidRPr="00352603" w:rsidRDefault="004C5ADA" w:rsidP="004C5ADA">
                  <w:pPr>
                    <w:spacing w:before="120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</w:t>
                  </w:r>
                  <w:r>
                    <w:rPr>
                      <w:sz w:val="26"/>
                      <w:szCs w:val="26"/>
                    </w:rPr>
                    <w:t>___» ___________ 201</w:t>
                  </w:r>
                  <w:r w:rsidR="00A46956">
                    <w:rPr>
                      <w:sz w:val="26"/>
                      <w:szCs w:val="26"/>
                    </w:rPr>
                    <w:t>6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0957F1">
        <w:rPr>
          <w:noProof/>
          <w:sz w:val="26"/>
          <w:szCs w:val="26"/>
        </w:rPr>
        <w:pict>
          <v:shape id="Text Box 3" o:spid="_x0000_s1026" type="#_x0000_t202" style="position:absolute;left:0;text-align:left;margin-left:571.8pt;margin-top:7.85pt;width:188.1pt;height:109.6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5A00DC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633EE2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D61BB9">
                    <w:rPr>
                      <w:bCs/>
                    </w:rPr>
                    <w:t>Смоленскэнерго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</w:t>
                  </w:r>
                  <w:r w:rsidR="00031B70">
                    <w:rPr>
                      <w:sz w:val="26"/>
                      <w:szCs w:val="26"/>
                    </w:rPr>
                    <w:t>____</w:t>
                  </w:r>
                  <w:r>
                    <w:rPr>
                      <w:sz w:val="26"/>
                      <w:szCs w:val="26"/>
                    </w:rPr>
                    <w:t xml:space="preserve">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9928E9" w:rsidRDefault="00AB61F6" w:rsidP="006856BF">
      <w:pPr>
        <w:ind w:left="10348"/>
        <w:rPr>
          <w:sz w:val="26"/>
          <w:szCs w:val="26"/>
        </w:rPr>
      </w:pPr>
    </w:p>
    <w:p w:rsidR="00AB61F6" w:rsidRPr="009928E9" w:rsidRDefault="00AB61F6" w:rsidP="006856BF">
      <w:pPr>
        <w:ind w:left="10348"/>
        <w:rPr>
          <w:sz w:val="26"/>
          <w:szCs w:val="26"/>
        </w:rPr>
      </w:pPr>
    </w:p>
    <w:p w:rsidR="00AB61F6" w:rsidRPr="009928E9" w:rsidRDefault="00AB61F6" w:rsidP="003D6749">
      <w:pPr>
        <w:rPr>
          <w:sz w:val="26"/>
          <w:szCs w:val="26"/>
        </w:rPr>
      </w:pPr>
    </w:p>
    <w:p w:rsidR="00820DFA" w:rsidRPr="000957F1" w:rsidRDefault="00820DFA" w:rsidP="003D6749">
      <w:pPr>
        <w:ind w:left="705"/>
        <w:jc w:val="center"/>
        <w:rPr>
          <w:b/>
        </w:rPr>
      </w:pPr>
    </w:p>
    <w:p w:rsidR="00D528A3" w:rsidRPr="000957F1" w:rsidRDefault="00D528A3" w:rsidP="00D528A3">
      <w:pPr>
        <w:ind w:left="705"/>
        <w:jc w:val="center"/>
      </w:pPr>
      <w:r w:rsidRPr="000957F1">
        <w:rPr>
          <w:b/>
        </w:rPr>
        <w:t>ТЕХНИЧЕСКОЕ ЗАДАНИЕ</w:t>
      </w:r>
    </w:p>
    <w:p w:rsidR="00D528A3" w:rsidRPr="000957F1" w:rsidRDefault="00D528A3" w:rsidP="00D528A3">
      <w:pPr>
        <w:pStyle w:val="a7"/>
        <w:jc w:val="center"/>
      </w:pPr>
      <w:r w:rsidRPr="000957F1">
        <w:t xml:space="preserve">на </w:t>
      </w:r>
      <w:r w:rsidRPr="000957F1">
        <w:rPr>
          <w:b/>
        </w:rPr>
        <w:t>Технологическую мойку легковых автомобилей</w:t>
      </w:r>
    </w:p>
    <w:p w:rsidR="00D528A3" w:rsidRDefault="00D528A3" w:rsidP="000957F1">
      <w:pPr>
        <w:tabs>
          <w:tab w:val="num" w:pos="1440"/>
        </w:tabs>
        <w:ind w:firstLine="709"/>
        <w:jc w:val="both"/>
        <w:rPr>
          <w:b/>
          <w:color w:val="000000"/>
        </w:rPr>
      </w:pPr>
    </w:p>
    <w:p w:rsidR="000957F1" w:rsidRPr="000957F1" w:rsidRDefault="000957F1" w:rsidP="000957F1">
      <w:pPr>
        <w:tabs>
          <w:tab w:val="num" w:pos="1440"/>
        </w:tabs>
        <w:ind w:firstLine="709"/>
        <w:jc w:val="both"/>
        <w:rPr>
          <w:b/>
          <w:color w:val="000000"/>
        </w:rPr>
      </w:pPr>
    </w:p>
    <w:p w:rsidR="00D528A3" w:rsidRPr="000957F1" w:rsidRDefault="00D528A3" w:rsidP="000957F1">
      <w:pPr>
        <w:tabs>
          <w:tab w:val="num" w:pos="1440"/>
        </w:tabs>
        <w:ind w:firstLine="709"/>
        <w:jc w:val="both"/>
        <w:rPr>
          <w:b/>
          <w:color w:val="000000"/>
        </w:rPr>
      </w:pPr>
      <w:r w:rsidRPr="000957F1">
        <w:rPr>
          <w:b/>
          <w:color w:val="000000"/>
        </w:rPr>
        <w:t>1. Наименование услуг</w:t>
      </w:r>
    </w:p>
    <w:p w:rsidR="00D528A3" w:rsidRDefault="00444052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 xml:space="preserve">Общая часть: Мойка легкового автотранспорта проводится с целью содержания автотранспортной техники филиала </w:t>
      </w:r>
      <w:r w:rsidR="00633EE2" w:rsidRPr="000957F1">
        <w:rPr>
          <w:color w:val="000000"/>
        </w:rPr>
        <w:t>ПАО</w:t>
      </w:r>
      <w:r w:rsidRPr="000957F1">
        <w:rPr>
          <w:color w:val="000000"/>
        </w:rPr>
        <w:t xml:space="preserve"> «М</w:t>
      </w:r>
      <w:r w:rsidR="000957F1">
        <w:rPr>
          <w:color w:val="000000"/>
        </w:rPr>
        <w:t xml:space="preserve">РСК Центра» - «Смоленскэнерго» </w:t>
      </w:r>
      <w:r w:rsidRPr="000957F1">
        <w:rPr>
          <w:color w:val="000000"/>
        </w:rPr>
        <w:t>в технически исправном состоянии, в соответствии с правилами дорожного движения и исполнения Федерального зако</w:t>
      </w:r>
      <w:r w:rsidR="000957F1">
        <w:rPr>
          <w:color w:val="000000"/>
        </w:rPr>
        <w:t>на от 10.01.2002г. №7-ФЗ «</w:t>
      </w:r>
      <w:r w:rsidRPr="000957F1">
        <w:rPr>
          <w:color w:val="000000"/>
        </w:rPr>
        <w:t>Об охране окружающей среды</w:t>
      </w:r>
      <w:r w:rsidR="000957F1">
        <w:rPr>
          <w:color w:val="000000"/>
        </w:rPr>
        <w:t>»</w:t>
      </w:r>
      <w:r w:rsidRPr="000957F1">
        <w:rPr>
          <w:color w:val="000000"/>
        </w:rPr>
        <w:t>.</w:t>
      </w:r>
    </w:p>
    <w:p w:rsidR="000957F1" w:rsidRPr="000957F1" w:rsidRDefault="000957F1" w:rsidP="000957F1">
      <w:pPr>
        <w:tabs>
          <w:tab w:val="num" w:pos="1440"/>
        </w:tabs>
        <w:ind w:firstLine="709"/>
        <w:jc w:val="both"/>
        <w:rPr>
          <w:color w:val="000000"/>
        </w:rPr>
      </w:pPr>
    </w:p>
    <w:p w:rsidR="00D528A3" w:rsidRPr="000957F1" w:rsidRDefault="00D528A3" w:rsidP="000957F1">
      <w:pPr>
        <w:tabs>
          <w:tab w:val="num" w:pos="1440"/>
        </w:tabs>
        <w:ind w:firstLine="709"/>
        <w:jc w:val="both"/>
        <w:rPr>
          <w:b/>
          <w:color w:val="000000"/>
        </w:rPr>
      </w:pPr>
      <w:r w:rsidRPr="000957F1">
        <w:rPr>
          <w:b/>
          <w:color w:val="000000"/>
        </w:rPr>
        <w:t xml:space="preserve">2. Требования к </w:t>
      </w:r>
      <w:r w:rsidR="000957F1">
        <w:rPr>
          <w:b/>
          <w:color w:val="000000"/>
        </w:rPr>
        <w:t>оказанию услуг</w:t>
      </w:r>
      <w:r w:rsidRPr="000957F1">
        <w:rPr>
          <w:b/>
          <w:color w:val="000000"/>
        </w:rPr>
        <w:t>.</w:t>
      </w:r>
    </w:p>
    <w:p w:rsidR="00444052" w:rsidRPr="000957F1" w:rsidRDefault="00D528A3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 xml:space="preserve">2.1. </w:t>
      </w:r>
      <w:r w:rsidR="00444052" w:rsidRPr="000957F1">
        <w:rPr>
          <w:color w:val="000000"/>
        </w:rPr>
        <w:t>Мойка ле</w:t>
      </w:r>
      <w:r w:rsidR="000957F1">
        <w:rPr>
          <w:color w:val="000000"/>
        </w:rPr>
        <w:t>гкового автотранспорта проводит</w:t>
      </w:r>
      <w:r w:rsidR="00444052" w:rsidRPr="000957F1">
        <w:rPr>
          <w:color w:val="000000"/>
        </w:rPr>
        <w:t>ся в соответствии с действующей нормативно-технической документацией. Размер платы за проведение мойки транспортных средств определя</w:t>
      </w:r>
      <w:r w:rsidR="000957F1">
        <w:rPr>
          <w:color w:val="000000"/>
        </w:rPr>
        <w:t xml:space="preserve">ется </w:t>
      </w:r>
      <w:proofErr w:type="gramStart"/>
      <w:r w:rsidR="000957F1">
        <w:rPr>
          <w:color w:val="000000"/>
        </w:rPr>
        <w:t>согласно прейскуранта</w:t>
      </w:r>
      <w:proofErr w:type="gramEnd"/>
      <w:r w:rsidR="000957F1">
        <w:rPr>
          <w:color w:val="000000"/>
        </w:rPr>
        <w:t xml:space="preserve"> цен Исполнителя</w:t>
      </w:r>
      <w:r w:rsidR="00444052" w:rsidRPr="000957F1">
        <w:rPr>
          <w:color w:val="000000"/>
        </w:rPr>
        <w:t xml:space="preserve">. </w:t>
      </w:r>
    </w:p>
    <w:p w:rsidR="00444052" w:rsidRPr="000957F1" w:rsidRDefault="00444052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>2.</w:t>
      </w:r>
      <w:r w:rsidR="000957F1">
        <w:rPr>
          <w:color w:val="000000"/>
        </w:rPr>
        <w:t>2</w:t>
      </w:r>
      <w:r w:rsidRPr="000957F1">
        <w:rPr>
          <w:color w:val="000000"/>
        </w:rPr>
        <w:t xml:space="preserve">. Все </w:t>
      </w:r>
      <w:r w:rsidR="000957F1">
        <w:rPr>
          <w:color w:val="000000"/>
        </w:rPr>
        <w:t>услуги Исполнитель</w:t>
      </w:r>
      <w:r w:rsidRPr="000957F1">
        <w:rPr>
          <w:color w:val="000000"/>
        </w:rPr>
        <w:t xml:space="preserve"> выполняет на своих площадях и оборудовании с и</w:t>
      </w:r>
      <w:r w:rsidR="000957F1">
        <w:rPr>
          <w:color w:val="000000"/>
        </w:rPr>
        <w:t>спользованием своих материалов.</w:t>
      </w:r>
    </w:p>
    <w:p w:rsidR="00444052" w:rsidRPr="000957F1" w:rsidRDefault="000957F1" w:rsidP="000957F1">
      <w:pPr>
        <w:tabs>
          <w:tab w:val="num" w:pos="1440"/>
        </w:tabs>
        <w:ind w:firstLine="709"/>
        <w:jc w:val="both"/>
        <w:rPr>
          <w:color w:val="000000"/>
        </w:rPr>
      </w:pPr>
      <w:r>
        <w:rPr>
          <w:color w:val="000000"/>
        </w:rPr>
        <w:t>2.3</w:t>
      </w:r>
      <w:r w:rsidR="0086438E" w:rsidRPr="000957F1">
        <w:rPr>
          <w:color w:val="000000"/>
        </w:rPr>
        <w:t xml:space="preserve">. </w:t>
      </w:r>
      <w:r w:rsidR="00444052" w:rsidRPr="000957F1">
        <w:rPr>
          <w:color w:val="000000"/>
        </w:rPr>
        <w:t>Все применяемые материалы должны иметь паспорта и сертификаты.</w:t>
      </w:r>
    </w:p>
    <w:p w:rsidR="00D528A3" w:rsidRPr="000957F1" w:rsidRDefault="000957F1" w:rsidP="000957F1">
      <w:pPr>
        <w:tabs>
          <w:tab w:val="num" w:pos="1440"/>
        </w:tabs>
        <w:ind w:firstLine="709"/>
        <w:jc w:val="both"/>
        <w:rPr>
          <w:color w:val="000000"/>
        </w:rPr>
      </w:pPr>
      <w:r>
        <w:rPr>
          <w:color w:val="000000"/>
        </w:rPr>
        <w:t>2.4</w:t>
      </w:r>
      <w:r w:rsidR="00444052" w:rsidRPr="000957F1">
        <w:rPr>
          <w:color w:val="000000"/>
        </w:rPr>
        <w:t>.</w:t>
      </w:r>
      <w:r w:rsidR="00D528A3" w:rsidRPr="000957F1">
        <w:rPr>
          <w:color w:val="000000"/>
        </w:rPr>
        <w:t xml:space="preserve"> Услуги по технологической мойке легковых автомобилей должны быть выполнены в любое время суток, выходной день и праздничные дни по мере необходимости и загрязненности автотранспортных средств.</w:t>
      </w:r>
    </w:p>
    <w:p w:rsidR="00D528A3" w:rsidRPr="000957F1" w:rsidRDefault="00D528A3" w:rsidP="000957F1">
      <w:pPr>
        <w:tabs>
          <w:tab w:val="num" w:pos="1440"/>
        </w:tabs>
        <w:ind w:firstLine="709"/>
        <w:jc w:val="both"/>
        <w:rPr>
          <w:color w:val="000000"/>
        </w:rPr>
      </w:pPr>
    </w:p>
    <w:p w:rsidR="00D528A3" w:rsidRPr="000957F1" w:rsidRDefault="00D528A3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b/>
          <w:color w:val="000000"/>
        </w:rPr>
        <w:t>3. Требования к оснащению автомобильного моечного комплекса.</w:t>
      </w:r>
    </w:p>
    <w:p w:rsidR="00D528A3" w:rsidRPr="000957F1" w:rsidRDefault="00D528A3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>3.3. Комплекс по технологической мойке легковых авт</w:t>
      </w:r>
      <w:r w:rsidR="000957F1">
        <w:rPr>
          <w:color w:val="000000"/>
        </w:rPr>
        <w:t xml:space="preserve">омобилей должен быть обеспечен </w:t>
      </w:r>
      <w:r w:rsidR="004C5ADA" w:rsidRPr="000957F1">
        <w:rPr>
          <w:color w:val="000000"/>
        </w:rPr>
        <w:t xml:space="preserve">смазочными, моющими материалами, </w:t>
      </w:r>
      <w:r w:rsidR="004C5ADA" w:rsidRPr="000957F1">
        <w:rPr>
          <w:bCs/>
        </w:rPr>
        <w:t>специализированным оборудованием, инструмент</w:t>
      </w:r>
      <w:r w:rsidR="000957F1">
        <w:rPr>
          <w:bCs/>
        </w:rPr>
        <w:t xml:space="preserve">ами </w:t>
      </w:r>
      <w:r w:rsidR="004C5ADA" w:rsidRPr="000957F1">
        <w:rPr>
          <w:bCs/>
        </w:rPr>
        <w:t>и приспособлениями.</w:t>
      </w:r>
    </w:p>
    <w:p w:rsidR="00D528A3" w:rsidRPr="000957F1" w:rsidRDefault="00D528A3" w:rsidP="000957F1">
      <w:pPr>
        <w:tabs>
          <w:tab w:val="num" w:pos="1440"/>
        </w:tabs>
        <w:ind w:firstLine="709"/>
        <w:jc w:val="both"/>
        <w:rPr>
          <w:color w:val="000000"/>
        </w:rPr>
      </w:pPr>
    </w:p>
    <w:p w:rsidR="00D528A3" w:rsidRPr="000957F1" w:rsidRDefault="00BE518A" w:rsidP="000957F1">
      <w:pPr>
        <w:tabs>
          <w:tab w:val="num" w:pos="1440"/>
        </w:tabs>
        <w:ind w:firstLine="709"/>
        <w:jc w:val="both"/>
        <w:rPr>
          <w:b/>
          <w:color w:val="000000"/>
        </w:rPr>
      </w:pPr>
      <w:r w:rsidRPr="000957F1">
        <w:rPr>
          <w:b/>
          <w:color w:val="000000"/>
        </w:rPr>
        <w:t>4</w:t>
      </w:r>
      <w:r w:rsidR="00D528A3" w:rsidRPr="000957F1">
        <w:rPr>
          <w:b/>
          <w:color w:val="000000"/>
        </w:rPr>
        <w:t>. Содержание услуг.</w:t>
      </w:r>
    </w:p>
    <w:p w:rsidR="003A2BAF" w:rsidRPr="000957F1" w:rsidRDefault="000957F1" w:rsidP="000957F1">
      <w:pPr>
        <w:tabs>
          <w:tab w:val="num" w:pos="1440"/>
        </w:tabs>
        <w:ind w:firstLine="709"/>
        <w:jc w:val="both"/>
        <w:rPr>
          <w:color w:val="000000"/>
        </w:rPr>
      </w:pPr>
      <w:r>
        <w:rPr>
          <w:color w:val="000000"/>
        </w:rPr>
        <w:t>Основные виды мойки</w:t>
      </w:r>
      <w:r w:rsidR="003A2BAF" w:rsidRPr="000957F1">
        <w:rPr>
          <w:color w:val="000000"/>
        </w:rPr>
        <w:t xml:space="preserve"> легкового автотранспорта:</w:t>
      </w:r>
    </w:p>
    <w:p w:rsidR="003A2BAF" w:rsidRPr="000957F1" w:rsidRDefault="003A2BAF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>- Комплексная мойка (салон + кузов);</w:t>
      </w:r>
    </w:p>
    <w:p w:rsidR="003A2BAF" w:rsidRPr="000957F1" w:rsidRDefault="003A2BAF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>- Мойка двигателя;</w:t>
      </w:r>
    </w:p>
    <w:p w:rsidR="003A2BAF" w:rsidRPr="000957F1" w:rsidRDefault="003A2BAF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>- Мойка кузова;</w:t>
      </w:r>
    </w:p>
    <w:p w:rsidR="003A2BAF" w:rsidRPr="000957F1" w:rsidRDefault="003A2BAF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>- Мойка салона;</w:t>
      </w:r>
    </w:p>
    <w:p w:rsidR="003A2BAF" w:rsidRPr="000957F1" w:rsidRDefault="003A2BAF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>- Химчистка салона.</w:t>
      </w:r>
    </w:p>
    <w:p w:rsidR="003A2BAF" w:rsidRPr="000957F1" w:rsidRDefault="003A2BAF" w:rsidP="000957F1">
      <w:pPr>
        <w:tabs>
          <w:tab w:val="num" w:pos="1440"/>
        </w:tabs>
        <w:ind w:firstLine="709"/>
        <w:jc w:val="both"/>
        <w:rPr>
          <w:color w:val="000000"/>
        </w:rPr>
      </w:pPr>
    </w:p>
    <w:p w:rsidR="00BE518A" w:rsidRPr="000957F1" w:rsidRDefault="00BE518A" w:rsidP="000957F1">
      <w:pPr>
        <w:tabs>
          <w:tab w:val="num" w:pos="1440"/>
        </w:tabs>
        <w:ind w:firstLine="709"/>
        <w:jc w:val="both"/>
        <w:rPr>
          <w:b/>
          <w:color w:val="000000"/>
        </w:rPr>
      </w:pPr>
      <w:r w:rsidRPr="000957F1">
        <w:rPr>
          <w:b/>
          <w:color w:val="000000"/>
        </w:rPr>
        <w:t>5</w:t>
      </w:r>
      <w:r w:rsidR="003A2BAF" w:rsidRPr="000957F1">
        <w:rPr>
          <w:b/>
          <w:color w:val="000000"/>
        </w:rPr>
        <w:t>. П</w:t>
      </w:r>
      <w:r w:rsidRPr="000957F1">
        <w:rPr>
          <w:b/>
          <w:color w:val="000000"/>
        </w:rPr>
        <w:t xml:space="preserve">равила контроля и приемки </w:t>
      </w:r>
      <w:r w:rsidR="000957F1">
        <w:rPr>
          <w:b/>
          <w:color w:val="000000"/>
        </w:rPr>
        <w:t>услуг</w:t>
      </w:r>
      <w:r w:rsidRPr="000957F1">
        <w:rPr>
          <w:b/>
          <w:color w:val="000000"/>
        </w:rPr>
        <w:t>.</w:t>
      </w:r>
    </w:p>
    <w:p w:rsidR="003A2BAF" w:rsidRPr="000957F1" w:rsidRDefault="003A2BAF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 xml:space="preserve">Руководители работ, выполняющие мойку легкового автотранспорта, совместно с представителями СМиТ филиала </w:t>
      </w:r>
      <w:r w:rsidR="00633EE2" w:rsidRPr="000957F1">
        <w:rPr>
          <w:color w:val="000000"/>
        </w:rPr>
        <w:t>ПАО</w:t>
      </w:r>
      <w:r w:rsidRPr="000957F1">
        <w:rPr>
          <w:color w:val="000000"/>
        </w:rPr>
        <w:t xml:space="preserve"> «МРСК Центра» - «Смоленскэнерго» проводят оперативный контроль качества </w:t>
      </w:r>
      <w:r w:rsidR="000957F1">
        <w:rPr>
          <w:color w:val="000000"/>
        </w:rPr>
        <w:t>оказываемых услуг</w:t>
      </w:r>
      <w:r w:rsidRPr="000957F1">
        <w:rPr>
          <w:color w:val="000000"/>
        </w:rPr>
        <w:t xml:space="preserve">. При сдаче </w:t>
      </w:r>
      <w:r w:rsidR="000957F1">
        <w:rPr>
          <w:color w:val="000000"/>
        </w:rPr>
        <w:t>оказанных услуг</w:t>
      </w:r>
      <w:r w:rsidRPr="000957F1">
        <w:rPr>
          <w:color w:val="000000"/>
        </w:rPr>
        <w:t xml:space="preserve"> </w:t>
      </w:r>
      <w:r w:rsidR="000957F1">
        <w:rPr>
          <w:color w:val="000000"/>
        </w:rPr>
        <w:t>Исполнитель</w:t>
      </w:r>
      <w:r w:rsidRPr="000957F1">
        <w:rPr>
          <w:color w:val="000000"/>
        </w:rPr>
        <w:t xml:space="preserve"> обязан предоставить акт </w:t>
      </w:r>
      <w:r w:rsidR="000957F1">
        <w:rPr>
          <w:color w:val="000000"/>
        </w:rPr>
        <w:t>оказанных услуг</w:t>
      </w:r>
      <w:r w:rsidRPr="000957F1">
        <w:rPr>
          <w:color w:val="000000"/>
        </w:rPr>
        <w:t xml:space="preserve">, в котором указывается перечень и стоимость </w:t>
      </w:r>
      <w:r w:rsidR="000957F1">
        <w:rPr>
          <w:color w:val="000000"/>
        </w:rPr>
        <w:t>оказанных услуг</w:t>
      </w:r>
      <w:r w:rsidRPr="000957F1">
        <w:rPr>
          <w:color w:val="000000"/>
        </w:rPr>
        <w:t xml:space="preserve">. Обнаруженные при приемке </w:t>
      </w:r>
      <w:r w:rsidR="000957F1">
        <w:rPr>
          <w:color w:val="000000"/>
        </w:rPr>
        <w:t>услуг</w:t>
      </w:r>
      <w:r w:rsidRPr="000957F1">
        <w:rPr>
          <w:color w:val="000000"/>
        </w:rPr>
        <w:t xml:space="preserve"> отступления и замечания </w:t>
      </w:r>
      <w:r w:rsidR="000957F1">
        <w:rPr>
          <w:color w:val="000000"/>
        </w:rPr>
        <w:t>Исполнитель</w:t>
      </w:r>
      <w:r w:rsidRPr="000957F1">
        <w:rPr>
          <w:color w:val="000000"/>
        </w:rPr>
        <w:t xml:space="preserve"> устраняет за свой счет.</w:t>
      </w:r>
    </w:p>
    <w:p w:rsidR="00D528A3" w:rsidRPr="000957F1" w:rsidRDefault="00D528A3" w:rsidP="000957F1">
      <w:pPr>
        <w:tabs>
          <w:tab w:val="num" w:pos="1440"/>
        </w:tabs>
        <w:ind w:firstLine="709"/>
        <w:jc w:val="both"/>
        <w:rPr>
          <w:color w:val="000000"/>
        </w:rPr>
      </w:pPr>
    </w:p>
    <w:p w:rsidR="00D528A3" w:rsidRPr="000957F1" w:rsidRDefault="00BE518A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b/>
          <w:color w:val="000000"/>
        </w:rPr>
        <w:t>6.</w:t>
      </w:r>
      <w:r w:rsidR="00D528A3" w:rsidRPr="000957F1">
        <w:rPr>
          <w:b/>
          <w:color w:val="000000"/>
        </w:rPr>
        <w:t xml:space="preserve"> Требования к срокам </w:t>
      </w:r>
      <w:r w:rsidR="000957F1">
        <w:rPr>
          <w:b/>
          <w:color w:val="000000"/>
        </w:rPr>
        <w:t>оказания услуг</w:t>
      </w:r>
      <w:r w:rsidR="00D528A3" w:rsidRPr="000957F1">
        <w:rPr>
          <w:b/>
          <w:color w:val="000000"/>
        </w:rPr>
        <w:t>, количеству и форме отчета по результатам оказания услуг.</w:t>
      </w:r>
    </w:p>
    <w:p w:rsidR="00D528A3" w:rsidRPr="000957F1" w:rsidRDefault="000957F1" w:rsidP="000957F1">
      <w:pPr>
        <w:tabs>
          <w:tab w:val="num" w:pos="1440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6.1. </w:t>
      </w:r>
      <w:r w:rsidRPr="000957F1">
        <w:rPr>
          <w:color w:val="000000"/>
        </w:rPr>
        <w:t xml:space="preserve">Срок </w:t>
      </w:r>
      <w:r>
        <w:rPr>
          <w:color w:val="000000"/>
        </w:rPr>
        <w:t>оказания услуг</w:t>
      </w:r>
      <w:r w:rsidRPr="000957F1">
        <w:rPr>
          <w:color w:val="000000"/>
        </w:rPr>
        <w:t xml:space="preserve"> по техн</w:t>
      </w:r>
      <w:r>
        <w:rPr>
          <w:color w:val="000000"/>
        </w:rPr>
        <w:t xml:space="preserve">ологической мойке – </w:t>
      </w:r>
      <w:r w:rsidRPr="000957F1">
        <w:rPr>
          <w:color w:val="000000"/>
        </w:rPr>
        <w:t>с момента заключения договора по 31.12.2016 г. (ежемесячно).</w:t>
      </w:r>
      <w:r>
        <w:rPr>
          <w:color w:val="000000"/>
        </w:rPr>
        <w:t xml:space="preserve"> Время</w:t>
      </w:r>
      <w:r w:rsidR="00D528A3" w:rsidRPr="000957F1">
        <w:rPr>
          <w:color w:val="000000"/>
        </w:rPr>
        <w:t xml:space="preserve"> </w:t>
      </w:r>
      <w:r>
        <w:rPr>
          <w:color w:val="000000"/>
        </w:rPr>
        <w:t>оказания услуг</w:t>
      </w:r>
      <w:r w:rsidR="00D528A3" w:rsidRPr="000957F1">
        <w:rPr>
          <w:color w:val="000000"/>
        </w:rPr>
        <w:t xml:space="preserve"> по технологической мойке </w:t>
      </w:r>
      <w:r>
        <w:rPr>
          <w:color w:val="000000"/>
        </w:rPr>
        <w:t>одного</w:t>
      </w:r>
      <w:r w:rsidR="00D528A3" w:rsidRPr="000957F1">
        <w:rPr>
          <w:color w:val="000000"/>
        </w:rPr>
        <w:t xml:space="preserve"> автомобилей – не более 1-го часа с момент</w:t>
      </w:r>
      <w:r w:rsidR="00EF6918" w:rsidRPr="000957F1">
        <w:rPr>
          <w:color w:val="000000"/>
        </w:rPr>
        <w:t>а передачи автомобиля Заказчику, время ожидания автомобилем процесса с момента прибытия на мойку и до начала выполнения работ не более 20 минут.</w:t>
      </w:r>
    </w:p>
    <w:p w:rsidR="00D528A3" w:rsidRPr="000957F1" w:rsidRDefault="00D528A3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 xml:space="preserve">6.2. Оплата производится </w:t>
      </w:r>
      <w:r w:rsidR="00617FAF" w:rsidRPr="000957F1">
        <w:rPr>
          <w:color w:val="000000"/>
        </w:rPr>
        <w:t xml:space="preserve">безналичным расчетом, в течение 30 (тридцати) </w:t>
      </w:r>
      <w:r w:rsidR="000957F1">
        <w:rPr>
          <w:color w:val="000000"/>
        </w:rPr>
        <w:t>календарных</w:t>
      </w:r>
      <w:r w:rsidR="00617FAF" w:rsidRPr="000957F1">
        <w:rPr>
          <w:color w:val="000000"/>
        </w:rPr>
        <w:t xml:space="preserve"> дней после подписания Сторонами Акта об оказании услуг и предоставления счет – фактуры</w:t>
      </w:r>
      <w:r w:rsidR="000957F1">
        <w:rPr>
          <w:color w:val="000000"/>
        </w:rPr>
        <w:t>.</w:t>
      </w:r>
    </w:p>
    <w:p w:rsidR="00D528A3" w:rsidRPr="000957F1" w:rsidRDefault="00D528A3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 xml:space="preserve">6.3. Претензии по качеству и объему </w:t>
      </w:r>
      <w:r w:rsidR="000957F1">
        <w:rPr>
          <w:color w:val="000000"/>
        </w:rPr>
        <w:t>оказанных услуг по</w:t>
      </w:r>
      <w:r w:rsidRPr="000957F1">
        <w:rPr>
          <w:color w:val="000000"/>
        </w:rPr>
        <w:t xml:space="preserve"> технологической мойке легковых автомобилей могут быть предъявлены Заказчиком в момент прие</w:t>
      </w:r>
      <w:r w:rsidR="000957F1">
        <w:rPr>
          <w:color w:val="000000"/>
        </w:rPr>
        <w:t xml:space="preserve">ма </w:t>
      </w:r>
      <w:r w:rsidRPr="000957F1">
        <w:rPr>
          <w:color w:val="000000"/>
        </w:rPr>
        <w:t>автотранспортных средств.</w:t>
      </w:r>
    </w:p>
    <w:p w:rsidR="00D528A3" w:rsidRPr="000957F1" w:rsidRDefault="000957F1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 xml:space="preserve">6.4. </w:t>
      </w:r>
      <w:r w:rsidR="00D528A3" w:rsidRPr="000957F1">
        <w:rPr>
          <w:color w:val="000000"/>
        </w:rPr>
        <w:t>Претензии</w:t>
      </w:r>
      <w:r>
        <w:rPr>
          <w:color w:val="000000"/>
        </w:rPr>
        <w:t xml:space="preserve"> </w:t>
      </w:r>
      <w:r w:rsidRPr="000957F1">
        <w:rPr>
          <w:color w:val="000000"/>
        </w:rPr>
        <w:t>по технологической мойке легковых автомобилей</w:t>
      </w:r>
      <w:r>
        <w:rPr>
          <w:color w:val="000000"/>
        </w:rPr>
        <w:t xml:space="preserve">, </w:t>
      </w:r>
      <w:r w:rsidRPr="000957F1">
        <w:rPr>
          <w:color w:val="000000"/>
        </w:rPr>
        <w:t xml:space="preserve">в результате которых лакокрасочное покрытия автомобиля </w:t>
      </w:r>
      <w:proofErr w:type="gramStart"/>
      <w:r w:rsidRPr="000957F1">
        <w:rPr>
          <w:color w:val="000000"/>
        </w:rPr>
        <w:t>получило повреждение</w:t>
      </w:r>
      <w:r w:rsidR="00D528A3" w:rsidRPr="000957F1">
        <w:rPr>
          <w:color w:val="000000"/>
        </w:rPr>
        <w:t xml:space="preserve"> </w:t>
      </w:r>
      <w:r>
        <w:rPr>
          <w:color w:val="000000"/>
        </w:rPr>
        <w:t>могут</w:t>
      </w:r>
      <w:proofErr w:type="gramEnd"/>
      <w:r>
        <w:rPr>
          <w:color w:val="000000"/>
        </w:rPr>
        <w:t xml:space="preserve"> быть предъявлены </w:t>
      </w:r>
      <w:r w:rsidRPr="000957F1">
        <w:rPr>
          <w:color w:val="000000"/>
        </w:rPr>
        <w:t>Исполнителю</w:t>
      </w:r>
      <w:r>
        <w:rPr>
          <w:color w:val="000000"/>
        </w:rPr>
        <w:t xml:space="preserve"> в течение</w:t>
      </w:r>
      <w:r w:rsidR="00D528A3" w:rsidRPr="000957F1">
        <w:rPr>
          <w:color w:val="000000"/>
        </w:rPr>
        <w:t xml:space="preserve"> 30 дней.</w:t>
      </w:r>
    </w:p>
    <w:p w:rsidR="00D528A3" w:rsidRPr="000957F1" w:rsidRDefault="000957F1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 xml:space="preserve">6.5. </w:t>
      </w:r>
      <w:r w:rsidR="00D528A3" w:rsidRPr="000957F1">
        <w:rPr>
          <w:color w:val="000000"/>
        </w:rPr>
        <w:t>Исполнитель перед началом мойки обязуется проводить осмотр кузова на предмет царапин и дефектов окрашенных деталей автотранспортных средств.</w:t>
      </w:r>
    </w:p>
    <w:p w:rsidR="00BE518A" w:rsidRPr="000957F1" w:rsidRDefault="00BE518A" w:rsidP="000957F1">
      <w:pPr>
        <w:tabs>
          <w:tab w:val="num" w:pos="1440"/>
        </w:tabs>
        <w:ind w:firstLine="709"/>
        <w:jc w:val="both"/>
        <w:rPr>
          <w:color w:val="000000"/>
        </w:rPr>
      </w:pPr>
    </w:p>
    <w:p w:rsidR="003A2BAF" w:rsidRPr="000957F1" w:rsidRDefault="00BE518A" w:rsidP="000957F1">
      <w:pPr>
        <w:tabs>
          <w:tab w:val="num" w:pos="1440"/>
        </w:tabs>
        <w:ind w:firstLine="709"/>
        <w:jc w:val="both"/>
        <w:rPr>
          <w:b/>
          <w:color w:val="000000"/>
        </w:rPr>
      </w:pPr>
      <w:r w:rsidRPr="000957F1">
        <w:rPr>
          <w:b/>
          <w:color w:val="000000"/>
        </w:rPr>
        <w:t xml:space="preserve">7. </w:t>
      </w:r>
      <w:r w:rsidR="000957F1">
        <w:rPr>
          <w:b/>
          <w:color w:val="000000"/>
        </w:rPr>
        <w:t>Критерии отбора Исполнителя</w:t>
      </w:r>
      <w:r w:rsidRPr="000957F1">
        <w:rPr>
          <w:b/>
          <w:color w:val="000000"/>
        </w:rPr>
        <w:t>.</w:t>
      </w:r>
    </w:p>
    <w:p w:rsidR="003A2BAF" w:rsidRPr="000957F1" w:rsidRDefault="00BE518A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>7</w:t>
      </w:r>
      <w:r w:rsidR="003A2BAF" w:rsidRPr="000957F1">
        <w:rPr>
          <w:color w:val="000000"/>
        </w:rPr>
        <w:t>.1 Оптимальные цены с учетом стоимости услуг, включающие все накладные расходы и</w:t>
      </w:r>
      <w:r w:rsidR="000957F1">
        <w:rPr>
          <w:color w:val="000000"/>
        </w:rPr>
        <w:t xml:space="preserve"> другие обязательные платежи</w:t>
      </w:r>
      <w:r w:rsidR="003A2BAF" w:rsidRPr="000957F1">
        <w:rPr>
          <w:color w:val="000000"/>
        </w:rPr>
        <w:t>.</w:t>
      </w:r>
    </w:p>
    <w:p w:rsidR="003A2BAF" w:rsidRPr="000957F1" w:rsidRDefault="00BE518A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>7</w:t>
      </w:r>
      <w:r w:rsidR="003A2BAF" w:rsidRPr="000957F1">
        <w:rPr>
          <w:color w:val="000000"/>
        </w:rPr>
        <w:t>.2 Условия и удобство оп</w:t>
      </w:r>
      <w:r w:rsidR="000957F1" w:rsidRPr="000957F1">
        <w:rPr>
          <w:color w:val="000000"/>
        </w:rPr>
        <w:t xml:space="preserve">латы за </w:t>
      </w:r>
      <w:r w:rsidR="000957F1">
        <w:rPr>
          <w:color w:val="000000"/>
        </w:rPr>
        <w:t>оказанные услуги</w:t>
      </w:r>
      <w:r w:rsidR="000957F1" w:rsidRPr="000957F1">
        <w:rPr>
          <w:color w:val="000000"/>
        </w:rPr>
        <w:t xml:space="preserve"> в </w:t>
      </w:r>
      <w:r w:rsidR="003A2BAF" w:rsidRPr="000957F1">
        <w:rPr>
          <w:color w:val="000000"/>
        </w:rPr>
        <w:t>201</w:t>
      </w:r>
      <w:r w:rsidR="00633EE2" w:rsidRPr="000957F1">
        <w:rPr>
          <w:color w:val="000000"/>
        </w:rPr>
        <w:t>6</w:t>
      </w:r>
      <w:r w:rsidR="003A2BAF" w:rsidRPr="000957F1">
        <w:rPr>
          <w:color w:val="000000"/>
        </w:rPr>
        <w:t xml:space="preserve"> году.</w:t>
      </w:r>
    </w:p>
    <w:p w:rsidR="003A2BAF" w:rsidRPr="000957F1" w:rsidRDefault="00BE518A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>7</w:t>
      </w:r>
      <w:r w:rsidR="003A2BAF" w:rsidRPr="000957F1">
        <w:rPr>
          <w:color w:val="000000"/>
        </w:rPr>
        <w:t>.3 Выгодное территориальное расположение моечного комплекса для филиала в г. Смоленске (предпочтит</w:t>
      </w:r>
      <w:r w:rsidR="000957F1">
        <w:rPr>
          <w:color w:val="000000"/>
        </w:rPr>
        <w:t>ельно Ленинский, Промышленный рай</w:t>
      </w:r>
      <w:r w:rsidR="003A2BAF" w:rsidRPr="000957F1">
        <w:rPr>
          <w:color w:val="000000"/>
        </w:rPr>
        <w:t>он</w:t>
      </w:r>
      <w:r w:rsidR="000957F1">
        <w:rPr>
          <w:color w:val="000000"/>
        </w:rPr>
        <w:t>ы</w:t>
      </w:r>
      <w:r w:rsidR="003A2BAF" w:rsidRPr="000957F1">
        <w:rPr>
          <w:color w:val="000000"/>
        </w:rPr>
        <w:t xml:space="preserve"> города).</w:t>
      </w:r>
    </w:p>
    <w:p w:rsidR="003A2BAF" w:rsidRPr="000957F1" w:rsidRDefault="00BE518A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>7</w:t>
      </w:r>
      <w:r w:rsidR="003A2BAF" w:rsidRPr="000957F1">
        <w:rPr>
          <w:color w:val="000000"/>
        </w:rPr>
        <w:t>.4 Качество предоставляемых услуг.</w:t>
      </w:r>
    </w:p>
    <w:p w:rsidR="00BE518A" w:rsidRPr="000957F1" w:rsidRDefault="00BE518A" w:rsidP="000957F1">
      <w:pPr>
        <w:tabs>
          <w:tab w:val="num" w:pos="1440"/>
        </w:tabs>
        <w:ind w:firstLine="709"/>
        <w:jc w:val="both"/>
        <w:rPr>
          <w:color w:val="000000"/>
        </w:rPr>
      </w:pPr>
    </w:p>
    <w:p w:rsidR="000957F1" w:rsidRDefault="000957F1" w:rsidP="000957F1">
      <w:pPr>
        <w:tabs>
          <w:tab w:val="num" w:pos="1440"/>
        </w:tabs>
        <w:ind w:firstLine="709"/>
        <w:jc w:val="both"/>
        <w:rPr>
          <w:color w:val="000000"/>
        </w:rPr>
      </w:pPr>
    </w:p>
    <w:p w:rsidR="003A2BAF" w:rsidRPr="000957F1" w:rsidRDefault="003A2BAF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lastRenderedPageBreak/>
        <w:t>Прейскурант цен на мойку легкового автотранспорта:</w:t>
      </w:r>
    </w:p>
    <w:p w:rsidR="00031B70" w:rsidRPr="000957F1" w:rsidRDefault="00031B70" w:rsidP="000957F1">
      <w:pPr>
        <w:tabs>
          <w:tab w:val="num" w:pos="1440"/>
        </w:tabs>
        <w:ind w:firstLine="709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999"/>
        <w:gridCol w:w="5530"/>
      </w:tblGrid>
      <w:tr w:rsidR="003A2BAF" w:rsidRPr="000957F1" w:rsidTr="000957F1">
        <w:trPr>
          <w:trHeight w:val="492"/>
        </w:trPr>
        <w:tc>
          <w:tcPr>
            <w:tcW w:w="425" w:type="pct"/>
          </w:tcPr>
          <w:p w:rsidR="003A2BAF" w:rsidRPr="000957F1" w:rsidRDefault="003A2BAF" w:rsidP="00BE518A">
            <w:pPr>
              <w:tabs>
                <w:tab w:val="num" w:pos="1440"/>
              </w:tabs>
              <w:ind w:left="142"/>
              <w:rPr>
                <w:color w:val="000000"/>
              </w:rPr>
            </w:pPr>
            <w:r w:rsidRPr="000957F1">
              <w:rPr>
                <w:color w:val="000000"/>
              </w:rPr>
              <w:t xml:space="preserve">№ </w:t>
            </w:r>
            <w:proofErr w:type="gramStart"/>
            <w:r w:rsidRPr="000957F1">
              <w:rPr>
                <w:color w:val="000000"/>
              </w:rPr>
              <w:t>п</w:t>
            </w:r>
            <w:proofErr w:type="gramEnd"/>
            <w:r w:rsidRPr="000957F1">
              <w:rPr>
                <w:color w:val="000000"/>
              </w:rPr>
              <w:t>/п</w:t>
            </w:r>
          </w:p>
        </w:tc>
        <w:tc>
          <w:tcPr>
            <w:tcW w:w="2705" w:type="pct"/>
          </w:tcPr>
          <w:p w:rsidR="003A2BAF" w:rsidRPr="000957F1" w:rsidRDefault="003A2BAF" w:rsidP="00BE518A">
            <w:pPr>
              <w:tabs>
                <w:tab w:val="num" w:pos="1440"/>
              </w:tabs>
              <w:ind w:left="142"/>
              <w:rPr>
                <w:color w:val="000000"/>
              </w:rPr>
            </w:pPr>
            <w:r w:rsidRPr="000957F1">
              <w:rPr>
                <w:color w:val="000000"/>
              </w:rPr>
              <w:t>Вид выполняемых работ</w:t>
            </w:r>
          </w:p>
        </w:tc>
        <w:tc>
          <w:tcPr>
            <w:tcW w:w="1870" w:type="pct"/>
          </w:tcPr>
          <w:p w:rsidR="003A2BAF" w:rsidRPr="000957F1" w:rsidRDefault="003A2BAF" w:rsidP="00BE518A">
            <w:pPr>
              <w:tabs>
                <w:tab w:val="num" w:pos="1440"/>
              </w:tabs>
              <w:ind w:left="142"/>
              <w:rPr>
                <w:color w:val="000000"/>
              </w:rPr>
            </w:pPr>
            <w:r w:rsidRPr="000957F1">
              <w:rPr>
                <w:color w:val="000000"/>
              </w:rPr>
              <w:t xml:space="preserve">Стоимость услуги за вид </w:t>
            </w:r>
            <w:proofErr w:type="gramStart"/>
            <w:r w:rsidRPr="000957F1">
              <w:rPr>
                <w:color w:val="000000"/>
              </w:rPr>
              <w:t>выполненных</w:t>
            </w:r>
            <w:proofErr w:type="gramEnd"/>
            <w:r w:rsidRPr="000957F1">
              <w:rPr>
                <w:color w:val="000000"/>
              </w:rPr>
              <w:t xml:space="preserve"> </w:t>
            </w:r>
          </w:p>
          <w:p w:rsidR="003A2BAF" w:rsidRPr="000957F1" w:rsidRDefault="003A2BAF" w:rsidP="00BE518A">
            <w:pPr>
              <w:tabs>
                <w:tab w:val="num" w:pos="1440"/>
              </w:tabs>
              <w:ind w:left="142"/>
              <w:rPr>
                <w:color w:val="000000"/>
              </w:rPr>
            </w:pPr>
            <w:r w:rsidRPr="000957F1">
              <w:rPr>
                <w:color w:val="000000"/>
              </w:rPr>
              <w:t>работ (руб.) без НДС.</w:t>
            </w:r>
          </w:p>
        </w:tc>
      </w:tr>
      <w:tr w:rsidR="003A2BAF" w:rsidRPr="000957F1" w:rsidTr="000957F1">
        <w:tc>
          <w:tcPr>
            <w:tcW w:w="425" w:type="pct"/>
          </w:tcPr>
          <w:p w:rsidR="003A2BAF" w:rsidRPr="000957F1" w:rsidRDefault="00031B70" w:rsidP="00BE518A">
            <w:pPr>
              <w:tabs>
                <w:tab w:val="num" w:pos="1440"/>
              </w:tabs>
              <w:ind w:left="142"/>
              <w:rPr>
                <w:color w:val="000000"/>
              </w:rPr>
            </w:pPr>
            <w:r w:rsidRPr="000957F1">
              <w:rPr>
                <w:color w:val="000000"/>
              </w:rPr>
              <w:t>1</w:t>
            </w:r>
          </w:p>
        </w:tc>
        <w:tc>
          <w:tcPr>
            <w:tcW w:w="2705" w:type="pct"/>
          </w:tcPr>
          <w:p w:rsidR="003A2BAF" w:rsidRPr="000957F1" w:rsidRDefault="003A2BAF" w:rsidP="00BE518A">
            <w:pPr>
              <w:tabs>
                <w:tab w:val="num" w:pos="1440"/>
              </w:tabs>
              <w:ind w:left="142"/>
              <w:rPr>
                <w:color w:val="000000"/>
              </w:rPr>
            </w:pPr>
            <w:r w:rsidRPr="000957F1">
              <w:rPr>
                <w:color w:val="000000"/>
              </w:rPr>
              <w:t>Комплексная мойка (салон + кузов) легкового автомобиля</w:t>
            </w:r>
          </w:p>
        </w:tc>
        <w:tc>
          <w:tcPr>
            <w:tcW w:w="1870" w:type="pct"/>
          </w:tcPr>
          <w:p w:rsidR="003A2BAF" w:rsidRPr="000957F1" w:rsidRDefault="003A2BAF" w:rsidP="000957F1">
            <w:pPr>
              <w:tabs>
                <w:tab w:val="num" w:pos="1440"/>
              </w:tabs>
              <w:rPr>
                <w:color w:val="000000"/>
              </w:rPr>
            </w:pPr>
            <w:r w:rsidRPr="000957F1">
              <w:rPr>
                <w:color w:val="000000"/>
              </w:rPr>
              <w:t>550</w:t>
            </w:r>
          </w:p>
        </w:tc>
      </w:tr>
      <w:tr w:rsidR="003A2BAF" w:rsidRPr="000957F1" w:rsidTr="000957F1">
        <w:tc>
          <w:tcPr>
            <w:tcW w:w="425" w:type="pct"/>
          </w:tcPr>
          <w:p w:rsidR="003A2BAF" w:rsidRPr="000957F1" w:rsidRDefault="00031B70" w:rsidP="00BE518A">
            <w:pPr>
              <w:tabs>
                <w:tab w:val="num" w:pos="1440"/>
              </w:tabs>
              <w:ind w:left="142"/>
              <w:rPr>
                <w:color w:val="000000"/>
              </w:rPr>
            </w:pPr>
            <w:r w:rsidRPr="000957F1">
              <w:rPr>
                <w:color w:val="000000"/>
              </w:rPr>
              <w:t>2</w:t>
            </w:r>
          </w:p>
        </w:tc>
        <w:tc>
          <w:tcPr>
            <w:tcW w:w="2705" w:type="pct"/>
          </w:tcPr>
          <w:p w:rsidR="003A2BAF" w:rsidRPr="000957F1" w:rsidRDefault="0047538C" w:rsidP="00BE518A">
            <w:pPr>
              <w:tabs>
                <w:tab w:val="num" w:pos="1440"/>
              </w:tabs>
              <w:ind w:left="142"/>
              <w:rPr>
                <w:color w:val="000000"/>
              </w:rPr>
            </w:pPr>
            <w:r w:rsidRPr="000957F1">
              <w:rPr>
                <w:color w:val="000000"/>
              </w:rPr>
              <w:t xml:space="preserve">Мойка </w:t>
            </w:r>
            <w:r w:rsidR="003A2BAF" w:rsidRPr="000957F1">
              <w:rPr>
                <w:color w:val="000000"/>
              </w:rPr>
              <w:t>двигателя легкового автомобиля</w:t>
            </w:r>
          </w:p>
        </w:tc>
        <w:tc>
          <w:tcPr>
            <w:tcW w:w="1870" w:type="pct"/>
          </w:tcPr>
          <w:p w:rsidR="003A2BAF" w:rsidRPr="000957F1" w:rsidRDefault="0047538C" w:rsidP="000957F1">
            <w:pPr>
              <w:tabs>
                <w:tab w:val="num" w:pos="1440"/>
              </w:tabs>
              <w:rPr>
                <w:color w:val="000000"/>
              </w:rPr>
            </w:pPr>
            <w:r w:rsidRPr="000957F1">
              <w:rPr>
                <w:color w:val="000000"/>
              </w:rPr>
              <w:t>250</w:t>
            </w:r>
          </w:p>
        </w:tc>
      </w:tr>
      <w:tr w:rsidR="003A2BAF" w:rsidRPr="000957F1" w:rsidTr="000957F1">
        <w:tc>
          <w:tcPr>
            <w:tcW w:w="425" w:type="pct"/>
          </w:tcPr>
          <w:p w:rsidR="003A2BAF" w:rsidRPr="000957F1" w:rsidRDefault="00031B70" w:rsidP="00BE518A">
            <w:pPr>
              <w:tabs>
                <w:tab w:val="num" w:pos="1440"/>
              </w:tabs>
              <w:ind w:left="142"/>
              <w:rPr>
                <w:color w:val="000000"/>
              </w:rPr>
            </w:pPr>
            <w:r w:rsidRPr="000957F1">
              <w:rPr>
                <w:color w:val="000000"/>
              </w:rPr>
              <w:t>3</w:t>
            </w:r>
          </w:p>
        </w:tc>
        <w:tc>
          <w:tcPr>
            <w:tcW w:w="2705" w:type="pct"/>
          </w:tcPr>
          <w:p w:rsidR="003A2BAF" w:rsidRPr="000957F1" w:rsidRDefault="003A2BAF" w:rsidP="00BE518A">
            <w:pPr>
              <w:tabs>
                <w:tab w:val="num" w:pos="1440"/>
              </w:tabs>
              <w:ind w:left="142"/>
              <w:rPr>
                <w:color w:val="000000"/>
              </w:rPr>
            </w:pPr>
            <w:r w:rsidRPr="000957F1">
              <w:rPr>
                <w:color w:val="000000"/>
              </w:rPr>
              <w:t>Мойка кузова легкового автомобиля</w:t>
            </w:r>
          </w:p>
        </w:tc>
        <w:tc>
          <w:tcPr>
            <w:tcW w:w="1870" w:type="pct"/>
          </w:tcPr>
          <w:p w:rsidR="003A2BAF" w:rsidRPr="000957F1" w:rsidRDefault="0047538C" w:rsidP="000957F1">
            <w:pPr>
              <w:tabs>
                <w:tab w:val="num" w:pos="1440"/>
              </w:tabs>
              <w:rPr>
                <w:color w:val="000000"/>
              </w:rPr>
            </w:pPr>
            <w:r w:rsidRPr="000957F1">
              <w:rPr>
                <w:color w:val="000000"/>
              </w:rPr>
              <w:t>250</w:t>
            </w:r>
          </w:p>
        </w:tc>
      </w:tr>
      <w:tr w:rsidR="003A2BAF" w:rsidRPr="000957F1" w:rsidTr="000957F1">
        <w:tc>
          <w:tcPr>
            <w:tcW w:w="425" w:type="pct"/>
          </w:tcPr>
          <w:p w:rsidR="003A2BAF" w:rsidRPr="000957F1" w:rsidRDefault="00031B70" w:rsidP="00BE518A">
            <w:pPr>
              <w:tabs>
                <w:tab w:val="num" w:pos="1440"/>
              </w:tabs>
              <w:ind w:left="142"/>
              <w:rPr>
                <w:color w:val="000000"/>
              </w:rPr>
            </w:pPr>
            <w:r w:rsidRPr="000957F1">
              <w:rPr>
                <w:color w:val="000000"/>
              </w:rPr>
              <w:t>4</w:t>
            </w:r>
          </w:p>
        </w:tc>
        <w:tc>
          <w:tcPr>
            <w:tcW w:w="2705" w:type="pct"/>
          </w:tcPr>
          <w:p w:rsidR="003A2BAF" w:rsidRPr="000957F1" w:rsidRDefault="003A2BAF" w:rsidP="00BE518A">
            <w:pPr>
              <w:tabs>
                <w:tab w:val="num" w:pos="1440"/>
              </w:tabs>
              <w:ind w:left="142"/>
              <w:rPr>
                <w:color w:val="000000"/>
              </w:rPr>
            </w:pPr>
            <w:r w:rsidRPr="000957F1">
              <w:rPr>
                <w:color w:val="000000"/>
              </w:rPr>
              <w:t>Мойка салона легкового автомобиля</w:t>
            </w:r>
          </w:p>
        </w:tc>
        <w:tc>
          <w:tcPr>
            <w:tcW w:w="1870" w:type="pct"/>
          </w:tcPr>
          <w:p w:rsidR="003A2BAF" w:rsidRPr="000957F1" w:rsidRDefault="003A2BAF" w:rsidP="000957F1">
            <w:pPr>
              <w:tabs>
                <w:tab w:val="num" w:pos="1440"/>
              </w:tabs>
              <w:rPr>
                <w:color w:val="000000"/>
              </w:rPr>
            </w:pPr>
            <w:r w:rsidRPr="000957F1">
              <w:rPr>
                <w:color w:val="000000"/>
              </w:rPr>
              <w:t>300</w:t>
            </w:r>
          </w:p>
        </w:tc>
      </w:tr>
      <w:tr w:rsidR="003A2BAF" w:rsidRPr="000957F1" w:rsidTr="000957F1">
        <w:tc>
          <w:tcPr>
            <w:tcW w:w="425" w:type="pct"/>
          </w:tcPr>
          <w:p w:rsidR="003A2BAF" w:rsidRPr="000957F1" w:rsidRDefault="00031B70" w:rsidP="00BE518A">
            <w:pPr>
              <w:tabs>
                <w:tab w:val="num" w:pos="1440"/>
              </w:tabs>
              <w:ind w:left="142"/>
              <w:rPr>
                <w:color w:val="000000"/>
              </w:rPr>
            </w:pPr>
            <w:r w:rsidRPr="000957F1">
              <w:rPr>
                <w:color w:val="000000"/>
              </w:rPr>
              <w:t>5</w:t>
            </w:r>
          </w:p>
        </w:tc>
        <w:tc>
          <w:tcPr>
            <w:tcW w:w="2705" w:type="pct"/>
          </w:tcPr>
          <w:p w:rsidR="003A2BAF" w:rsidRPr="000957F1" w:rsidRDefault="003A2BAF" w:rsidP="00BE518A">
            <w:pPr>
              <w:tabs>
                <w:tab w:val="num" w:pos="1440"/>
              </w:tabs>
              <w:ind w:left="142"/>
              <w:rPr>
                <w:color w:val="000000"/>
              </w:rPr>
            </w:pPr>
            <w:r w:rsidRPr="000957F1">
              <w:rPr>
                <w:color w:val="000000"/>
              </w:rPr>
              <w:t>Химчистка салона легкового автомобиля</w:t>
            </w:r>
          </w:p>
        </w:tc>
        <w:tc>
          <w:tcPr>
            <w:tcW w:w="1870" w:type="pct"/>
          </w:tcPr>
          <w:p w:rsidR="003A2BAF" w:rsidRPr="000957F1" w:rsidRDefault="003A2BAF" w:rsidP="000957F1">
            <w:pPr>
              <w:tabs>
                <w:tab w:val="num" w:pos="1440"/>
              </w:tabs>
              <w:rPr>
                <w:color w:val="000000"/>
              </w:rPr>
            </w:pPr>
            <w:r w:rsidRPr="000957F1">
              <w:rPr>
                <w:color w:val="000000"/>
              </w:rPr>
              <w:t>3500</w:t>
            </w:r>
          </w:p>
        </w:tc>
      </w:tr>
    </w:tbl>
    <w:p w:rsidR="003A2BAF" w:rsidRPr="000957F1" w:rsidRDefault="003A2BAF" w:rsidP="000957F1">
      <w:pPr>
        <w:tabs>
          <w:tab w:val="num" w:pos="1440"/>
        </w:tabs>
        <w:ind w:firstLine="709"/>
        <w:jc w:val="both"/>
        <w:rPr>
          <w:color w:val="000000"/>
        </w:rPr>
      </w:pPr>
    </w:p>
    <w:p w:rsidR="00D528A3" w:rsidRPr="000957F1" w:rsidRDefault="00BE518A" w:rsidP="000957F1">
      <w:pPr>
        <w:tabs>
          <w:tab w:val="num" w:pos="1440"/>
        </w:tabs>
        <w:ind w:firstLine="709"/>
        <w:jc w:val="both"/>
        <w:rPr>
          <w:color w:val="000000"/>
        </w:rPr>
      </w:pPr>
      <w:r w:rsidRPr="000957F1">
        <w:rPr>
          <w:color w:val="000000"/>
        </w:rPr>
        <w:t>8</w:t>
      </w:r>
      <w:r w:rsidR="00D528A3" w:rsidRPr="000957F1">
        <w:rPr>
          <w:color w:val="000000"/>
        </w:rPr>
        <w:t>. По результат</w:t>
      </w:r>
      <w:r w:rsidR="000957F1" w:rsidRPr="000957F1">
        <w:rPr>
          <w:color w:val="000000"/>
        </w:rPr>
        <w:t xml:space="preserve">ам конкурентной процедуры между </w:t>
      </w:r>
      <w:r w:rsidR="000957F1">
        <w:rPr>
          <w:color w:val="000000"/>
        </w:rPr>
        <w:t>Исполнителем</w:t>
      </w:r>
      <w:r w:rsidR="000957F1" w:rsidRPr="000957F1">
        <w:rPr>
          <w:color w:val="000000"/>
        </w:rPr>
        <w:t xml:space="preserve"> и филиалом </w:t>
      </w:r>
      <w:r w:rsidR="00633EE2" w:rsidRPr="000957F1">
        <w:rPr>
          <w:color w:val="000000"/>
        </w:rPr>
        <w:t>ПАО</w:t>
      </w:r>
      <w:r w:rsidR="00D528A3" w:rsidRPr="000957F1">
        <w:rPr>
          <w:color w:val="000000"/>
        </w:rPr>
        <w:t xml:space="preserve"> «МРСК Центра»- «Смоленскэнерго» заключается договор по единичным расценкам.</w:t>
      </w:r>
    </w:p>
    <w:p w:rsidR="00BE518A" w:rsidRPr="000957F1" w:rsidRDefault="00BE518A" w:rsidP="000957F1">
      <w:pPr>
        <w:tabs>
          <w:tab w:val="num" w:pos="1440"/>
        </w:tabs>
        <w:ind w:firstLine="709"/>
        <w:jc w:val="both"/>
        <w:rPr>
          <w:color w:val="000000"/>
        </w:rPr>
      </w:pPr>
    </w:p>
    <w:p w:rsidR="00BE518A" w:rsidRPr="000957F1" w:rsidRDefault="00BE518A" w:rsidP="000957F1">
      <w:pPr>
        <w:tabs>
          <w:tab w:val="num" w:pos="1440"/>
        </w:tabs>
        <w:ind w:firstLine="709"/>
        <w:jc w:val="both"/>
        <w:rPr>
          <w:color w:val="000000"/>
        </w:rPr>
      </w:pPr>
    </w:p>
    <w:p w:rsidR="00BE518A" w:rsidRPr="000957F1" w:rsidRDefault="00BE518A" w:rsidP="000957F1">
      <w:pPr>
        <w:tabs>
          <w:tab w:val="num" w:pos="1440"/>
        </w:tabs>
        <w:ind w:firstLine="709"/>
        <w:jc w:val="both"/>
        <w:rPr>
          <w:color w:val="000000"/>
        </w:rPr>
      </w:pPr>
    </w:p>
    <w:p w:rsidR="00D528A3" w:rsidRPr="000957F1" w:rsidRDefault="00D528A3" w:rsidP="000957F1">
      <w:pPr>
        <w:tabs>
          <w:tab w:val="num" w:pos="1440"/>
        </w:tabs>
        <w:ind w:firstLine="709"/>
        <w:jc w:val="both"/>
        <w:rPr>
          <w:color w:val="000000"/>
        </w:rPr>
      </w:pPr>
    </w:p>
    <w:p w:rsidR="00D528A3" w:rsidRPr="000957F1" w:rsidRDefault="00D528A3" w:rsidP="00BE518A">
      <w:pPr>
        <w:tabs>
          <w:tab w:val="num" w:pos="1440"/>
        </w:tabs>
        <w:ind w:left="142"/>
        <w:rPr>
          <w:b/>
          <w:color w:val="000000"/>
        </w:rPr>
      </w:pPr>
      <w:r w:rsidRPr="000957F1">
        <w:rPr>
          <w:b/>
          <w:color w:val="000000"/>
        </w:rPr>
        <w:t xml:space="preserve">Начальник </w:t>
      </w:r>
      <w:proofErr w:type="spellStart"/>
      <w:r w:rsidRPr="000957F1">
        <w:rPr>
          <w:b/>
          <w:color w:val="000000"/>
        </w:rPr>
        <w:t>СМиТ</w:t>
      </w:r>
      <w:proofErr w:type="spellEnd"/>
      <w:r w:rsidR="000957F1">
        <w:rPr>
          <w:b/>
          <w:color w:val="000000"/>
        </w:rPr>
        <w:tab/>
      </w:r>
      <w:r w:rsidR="000957F1">
        <w:rPr>
          <w:b/>
          <w:color w:val="000000"/>
        </w:rPr>
        <w:tab/>
      </w:r>
      <w:r w:rsidR="000957F1">
        <w:rPr>
          <w:b/>
          <w:color w:val="000000"/>
        </w:rPr>
        <w:tab/>
      </w:r>
      <w:r w:rsidR="000957F1">
        <w:rPr>
          <w:b/>
          <w:color w:val="000000"/>
        </w:rPr>
        <w:tab/>
      </w:r>
      <w:r w:rsidR="000957F1">
        <w:rPr>
          <w:b/>
          <w:color w:val="000000"/>
        </w:rPr>
        <w:tab/>
      </w:r>
      <w:r w:rsidR="000957F1">
        <w:rPr>
          <w:b/>
          <w:color w:val="000000"/>
        </w:rPr>
        <w:tab/>
      </w:r>
      <w:r w:rsidR="000957F1">
        <w:rPr>
          <w:b/>
          <w:color w:val="000000"/>
        </w:rPr>
        <w:tab/>
      </w:r>
      <w:r w:rsidR="000957F1">
        <w:rPr>
          <w:b/>
          <w:color w:val="000000"/>
        </w:rPr>
        <w:tab/>
      </w:r>
      <w:r w:rsidR="000957F1">
        <w:rPr>
          <w:b/>
          <w:color w:val="000000"/>
        </w:rPr>
        <w:tab/>
      </w:r>
      <w:r w:rsidR="000957F1">
        <w:rPr>
          <w:b/>
          <w:color w:val="000000"/>
        </w:rPr>
        <w:tab/>
      </w:r>
      <w:r w:rsidR="000957F1">
        <w:rPr>
          <w:b/>
          <w:color w:val="000000"/>
        </w:rPr>
        <w:tab/>
      </w:r>
      <w:r w:rsidR="000957F1">
        <w:rPr>
          <w:b/>
          <w:color w:val="000000"/>
        </w:rPr>
        <w:tab/>
      </w:r>
      <w:r w:rsidR="000957F1">
        <w:rPr>
          <w:b/>
          <w:color w:val="000000"/>
        </w:rPr>
        <w:tab/>
      </w:r>
      <w:r w:rsidR="000957F1">
        <w:rPr>
          <w:b/>
          <w:color w:val="000000"/>
        </w:rPr>
        <w:tab/>
      </w:r>
      <w:r w:rsidR="000957F1">
        <w:rPr>
          <w:b/>
          <w:color w:val="000000"/>
        </w:rPr>
        <w:tab/>
      </w:r>
      <w:bookmarkStart w:id="0" w:name="_GoBack"/>
      <w:bookmarkEnd w:id="0"/>
      <w:r w:rsidRPr="000957F1">
        <w:rPr>
          <w:b/>
          <w:color w:val="000000"/>
        </w:rPr>
        <w:t>Н.А. Голубев</w:t>
      </w:r>
    </w:p>
    <w:p w:rsidR="00820DFA" w:rsidRPr="000957F1" w:rsidRDefault="00820DFA" w:rsidP="003A2BAF">
      <w:pPr>
        <w:tabs>
          <w:tab w:val="num" w:pos="1440"/>
        </w:tabs>
        <w:jc w:val="both"/>
        <w:rPr>
          <w:b/>
          <w:color w:val="000000"/>
        </w:rPr>
      </w:pPr>
    </w:p>
    <w:p w:rsidR="00031B70" w:rsidRPr="000957F1" w:rsidRDefault="00031B70" w:rsidP="003A2BAF">
      <w:pPr>
        <w:tabs>
          <w:tab w:val="num" w:pos="1440"/>
        </w:tabs>
        <w:jc w:val="both"/>
        <w:rPr>
          <w:b/>
          <w:color w:val="000000"/>
        </w:rPr>
      </w:pPr>
    </w:p>
    <w:p w:rsidR="00031B70" w:rsidRPr="000957F1" w:rsidRDefault="00031B70" w:rsidP="003A2BAF">
      <w:pPr>
        <w:tabs>
          <w:tab w:val="num" w:pos="1440"/>
        </w:tabs>
        <w:jc w:val="both"/>
        <w:rPr>
          <w:b/>
          <w:color w:val="000000"/>
        </w:rPr>
      </w:pPr>
    </w:p>
    <w:p w:rsidR="00031B70" w:rsidRPr="000957F1" w:rsidRDefault="00031B70" w:rsidP="003A2BAF">
      <w:pPr>
        <w:tabs>
          <w:tab w:val="num" w:pos="1440"/>
        </w:tabs>
        <w:jc w:val="both"/>
        <w:rPr>
          <w:b/>
          <w:color w:val="000000"/>
        </w:rPr>
      </w:pPr>
    </w:p>
    <w:p w:rsidR="00031B70" w:rsidRPr="000957F1" w:rsidRDefault="00031B70" w:rsidP="003A2BAF">
      <w:pPr>
        <w:tabs>
          <w:tab w:val="num" w:pos="1440"/>
        </w:tabs>
        <w:jc w:val="both"/>
        <w:rPr>
          <w:b/>
          <w:color w:val="000000"/>
        </w:rPr>
      </w:pPr>
    </w:p>
    <w:sectPr w:rsidR="00031B70" w:rsidRPr="000957F1" w:rsidSect="00820DFA">
      <w:pgSz w:w="16838" w:h="11906" w:orient="landscape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D1369B28"/>
    <w:lvl w:ilvl="0" w:tplc="C30A034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5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F714D5C"/>
    <w:multiLevelType w:val="multilevel"/>
    <w:tmpl w:val="DFF44C7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2360A"/>
    <w:rsid w:val="00031B70"/>
    <w:rsid w:val="0003554D"/>
    <w:rsid w:val="00076C08"/>
    <w:rsid w:val="00081D6F"/>
    <w:rsid w:val="000957F1"/>
    <w:rsid w:val="000A19F4"/>
    <w:rsid w:val="000A2ABA"/>
    <w:rsid w:val="000B539D"/>
    <w:rsid w:val="000B603D"/>
    <w:rsid w:val="000D4B13"/>
    <w:rsid w:val="000F6B09"/>
    <w:rsid w:val="001126FF"/>
    <w:rsid w:val="00115509"/>
    <w:rsid w:val="0014449B"/>
    <w:rsid w:val="00192BF2"/>
    <w:rsid w:val="001A0BB5"/>
    <w:rsid w:val="001A148F"/>
    <w:rsid w:val="001A2C39"/>
    <w:rsid w:val="001A6B2A"/>
    <w:rsid w:val="001C75F8"/>
    <w:rsid w:val="001D0FED"/>
    <w:rsid w:val="001D3DFA"/>
    <w:rsid w:val="001E3449"/>
    <w:rsid w:val="00225BEA"/>
    <w:rsid w:val="0023614C"/>
    <w:rsid w:val="002407A8"/>
    <w:rsid w:val="00241FED"/>
    <w:rsid w:val="0025515A"/>
    <w:rsid w:val="002558CF"/>
    <w:rsid w:val="002726BF"/>
    <w:rsid w:val="00274596"/>
    <w:rsid w:val="00275D93"/>
    <w:rsid w:val="00277F61"/>
    <w:rsid w:val="00296FDB"/>
    <w:rsid w:val="002A6C24"/>
    <w:rsid w:val="002B7D71"/>
    <w:rsid w:val="002C7FA2"/>
    <w:rsid w:val="002E7ABA"/>
    <w:rsid w:val="002F265B"/>
    <w:rsid w:val="002F3414"/>
    <w:rsid w:val="0030387B"/>
    <w:rsid w:val="00305607"/>
    <w:rsid w:val="00321A38"/>
    <w:rsid w:val="00332FA5"/>
    <w:rsid w:val="0033451A"/>
    <w:rsid w:val="00352603"/>
    <w:rsid w:val="00376C4A"/>
    <w:rsid w:val="003868B3"/>
    <w:rsid w:val="003913D2"/>
    <w:rsid w:val="00391FBD"/>
    <w:rsid w:val="003A2BAF"/>
    <w:rsid w:val="003A2CD4"/>
    <w:rsid w:val="003C6451"/>
    <w:rsid w:val="003D6749"/>
    <w:rsid w:val="004436AD"/>
    <w:rsid w:val="00443E50"/>
    <w:rsid w:val="00444052"/>
    <w:rsid w:val="00447AB3"/>
    <w:rsid w:val="004564CE"/>
    <w:rsid w:val="00467DC7"/>
    <w:rsid w:val="0047538C"/>
    <w:rsid w:val="00480E76"/>
    <w:rsid w:val="00486171"/>
    <w:rsid w:val="004926FA"/>
    <w:rsid w:val="00492D75"/>
    <w:rsid w:val="004A56F1"/>
    <w:rsid w:val="004B79E4"/>
    <w:rsid w:val="004C5ADA"/>
    <w:rsid w:val="004F46EB"/>
    <w:rsid w:val="004F4B35"/>
    <w:rsid w:val="005021EF"/>
    <w:rsid w:val="00515949"/>
    <w:rsid w:val="005316C8"/>
    <w:rsid w:val="0053390A"/>
    <w:rsid w:val="005440D0"/>
    <w:rsid w:val="00551B9B"/>
    <w:rsid w:val="00567ABC"/>
    <w:rsid w:val="00583660"/>
    <w:rsid w:val="00584EFB"/>
    <w:rsid w:val="00590764"/>
    <w:rsid w:val="0059430B"/>
    <w:rsid w:val="005A00DC"/>
    <w:rsid w:val="005B3CDD"/>
    <w:rsid w:val="005D50EF"/>
    <w:rsid w:val="005E2442"/>
    <w:rsid w:val="00617FAF"/>
    <w:rsid w:val="00622D92"/>
    <w:rsid w:val="00625DAD"/>
    <w:rsid w:val="00633EE2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A751D"/>
    <w:rsid w:val="006D157E"/>
    <w:rsid w:val="006D47E5"/>
    <w:rsid w:val="006E7E9F"/>
    <w:rsid w:val="006F62D1"/>
    <w:rsid w:val="0076493E"/>
    <w:rsid w:val="00773345"/>
    <w:rsid w:val="00782BFD"/>
    <w:rsid w:val="00793E13"/>
    <w:rsid w:val="007A082A"/>
    <w:rsid w:val="007A5338"/>
    <w:rsid w:val="007B343C"/>
    <w:rsid w:val="007D4186"/>
    <w:rsid w:val="007D7671"/>
    <w:rsid w:val="007E3ADE"/>
    <w:rsid w:val="007E50D9"/>
    <w:rsid w:val="007F73C5"/>
    <w:rsid w:val="008064F4"/>
    <w:rsid w:val="00820DFA"/>
    <w:rsid w:val="00843953"/>
    <w:rsid w:val="00847759"/>
    <w:rsid w:val="00853B11"/>
    <w:rsid w:val="00853E38"/>
    <w:rsid w:val="00855A92"/>
    <w:rsid w:val="0086438E"/>
    <w:rsid w:val="00874B8F"/>
    <w:rsid w:val="00884E67"/>
    <w:rsid w:val="00890FF6"/>
    <w:rsid w:val="0089661E"/>
    <w:rsid w:val="008C49DC"/>
    <w:rsid w:val="008C7D69"/>
    <w:rsid w:val="008D4A20"/>
    <w:rsid w:val="00920B97"/>
    <w:rsid w:val="00935604"/>
    <w:rsid w:val="009436DA"/>
    <w:rsid w:val="00966F43"/>
    <w:rsid w:val="00967CA3"/>
    <w:rsid w:val="00970B90"/>
    <w:rsid w:val="009742CB"/>
    <w:rsid w:val="009928E5"/>
    <w:rsid w:val="009928E9"/>
    <w:rsid w:val="0099722E"/>
    <w:rsid w:val="009A1124"/>
    <w:rsid w:val="009A57B9"/>
    <w:rsid w:val="009A5D3E"/>
    <w:rsid w:val="009B0B84"/>
    <w:rsid w:val="009B1183"/>
    <w:rsid w:val="009B1765"/>
    <w:rsid w:val="009C3CC1"/>
    <w:rsid w:val="009D45B8"/>
    <w:rsid w:val="009D5296"/>
    <w:rsid w:val="009E19C2"/>
    <w:rsid w:val="009E4933"/>
    <w:rsid w:val="009F2448"/>
    <w:rsid w:val="009F7EE4"/>
    <w:rsid w:val="00A00AE4"/>
    <w:rsid w:val="00A17A81"/>
    <w:rsid w:val="00A24CDA"/>
    <w:rsid w:val="00A30295"/>
    <w:rsid w:val="00A3666A"/>
    <w:rsid w:val="00A4050F"/>
    <w:rsid w:val="00A43A02"/>
    <w:rsid w:val="00A46956"/>
    <w:rsid w:val="00A477F4"/>
    <w:rsid w:val="00A54AB8"/>
    <w:rsid w:val="00A63D08"/>
    <w:rsid w:val="00A72E3F"/>
    <w:rsid w:val="00A77F18"/>
    <w:rsid w:val="00A937FC"/>
    <w:rsid w:val="00AB2AE1"/>
    <w:rsid w:val="00AB361A"/>
    <w:rsid w:val="00AB61F6"/>
    <w:rsid w:val="00AD45AA"/>
    <w:rsid w:val="00AE13F9"/>
    <w:rsid w:val="00AE5965"/>
    <w:rsid w:val="00AE782F"/>
    <w:rsid w:val="00B02E2B"/>
    <w:rsid w:val="00B05695"/>
    <w:rsid w:val="00B07B5C"/>
    <w:rsid w:val="00B105F5"/>
    <w:rsid w:val="00B124D0"/>
    <w:rsid w:val="00B15AAB"/>
    <w:rsid w:val="00B20445"/>
    <w:rsid w:val="00B357C3"/>
    <w:rsid w:val="00B51C20"/>
    <w:rsid w:val="00B544D3"/>
    <w:rsid w:val="00B55F8C"/>
    <w:rsid w:val="00B607D0"/>
    <w:rsid w:val="00B8625B"/>
    <w:rsid w:val="00BA0B63"/>
    <w:rsid w:val="00BA4229"/>
    <w:rsid w:val="00BC5048"/>
    <w:rsid w:val="00BD3FC2"/>
    <w:rsid w:val="00BE518A"/>
    <w:rsid w:val="00BF09B3"/>
    <w:rsid w:val="00C06F77"/>
    <w:rsid w:val="00C62753"/>
    <w:rsid w:val="00C86AD9"/>
    <w:rsid w:val="00CA73DA"/>
    <w:rsid w:val="00CA7690"/>
    <w:rsid w:val="00CD77D0"/>
    <w:rsid w:val="00CE2E28"/>
    <w:rsid w:val="00CE3798"/>
    <w:rsid w:val="00CE4FCF"/>
    <w:rsid w:val="00CF0017"/>
    <w:rsid w:val="00CF2972"/>
    <w:rsid w:val="00D24C5A"/>
    <w:rsid w:val="00D33366"/>
    <w:rsid w:val="00D41073"/>
    <w:rsid w:val="00D528A3"/>
    <w:rsid w:val="00D52E01"/>
    <w:rsid w:val="00D55AED"/>
    <w:rsid w:val="00D56D60"/>
    <w:rsid w:val="00D57399"/>
    <w:rsid w:val="00D61BB9"/>
    <w:rsid w:val="00DA60B9"/>
    <w:rsid w:val="00DC4180"/>
    <w:rsid w:val="00DE0E3D"/>
    <w:rsid w:val="00E04882"/>
    <w:rsid w:val="00E12776"/>
    <w:rsid w:val="00E20E7C"/>
    <w:rsid w:val="00E26636"/>
    <w:rsid w:val="00E319F2"/>
    <w:rsid w:val="00E342D5"/>
    <w:rsid w:val="00E42FD4"/>
    <w:rsid w:val="00E71AF6"/>
    <w:rsid w:val="00E9076D"/>
    <w:rsid w:val="00E90A2B"/>
    <w:rsid w:val="00E91B73"/>
    <w:rsid w:val="00EE5666"/>
    <w:rsid w:val="00EF6918"/>
    <w:rsid w:val="00F02961"/>
    <w:rsid w:val="00F066D8"/>
    <w:rsid w:val="00F334C0"/>
    <w:rsid w:val="00F37F7C"/>
    <w:rsid w:val="00F52D2E"/>
    <w:rsid w:val="00F60D48"/>
    <w:rsid w:val="00F775FF"/>
    <w:rsid w:val="00FA300F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rFonts w:eastAsia="Calibri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одподпункт"/>
    <w:basedOn w:val="a"/>
    <w:rsid w:val="00A937FC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5086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71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17423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89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Алтунина Надежда Андреевна</cp:lastModifiedBy>
  <cp:revision>17</cp:revision>
  <cp:lastPrinted>2011-11-29T13:24:00Z</cp:lastPrinted>
  <dcterms:created xsi:type="dcterms:W3CDTF">2014-12-23T06:13:00Z</dcterms:created>
  <dcterms:modified xsi:type="dcterms:W3CDTF">2016-02-25T11:14:00Z</dcterms:modified>
</cp:coreProperties>
</file>