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22C9" w14:textId="77777777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0D1D703C" w14:textId="2D617A66"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071EFB">
        <w:rPr>
          <w:rFonts w:ascii="Times New Roman" w:hAnsi="Times New Roman" w:cs="Times New Roman"/>
          <w:b/>
        </w:rPr>
        <w:t>Тамбов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54102">
        <w:rPr>
          <w:rFonts w:ascii="Times New Roman" w:hAnsi="Times New Roman" w:cs="Times New Roman"/>
          <w:b/>
        </w:rPr>
        <w:t>202</w:t>
      </w:r>
      <w:r w:rsidR="007A65D5">
        <w:rPr>
          <w:rFonts w:ascii="Times New Roman" w:hAnsi="Times New Roman" w:cs="Times New Roman"/>
          <w:b/>
        </w:rPr>
        <w:t>4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3D6760E6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41FD2CC0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8AA8962" w14:textId="77777777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316540F4" w14:textId="68D95C6B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071EFB">
        <w:rPr>
          <w:rFonts w:ascii="Times New Roman" w:hAnsi="Times New Roman" w:cs="Times New Roman"/>
          <w:color w:val="000000" w:themeColor="text1"/>
        </w:rPr>
        <w:t>» - «Тамбов</w:t>
      </w:r>
      <w:r w:rsidR="004C1C03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071EFB">
        <w:rPr>
          <w:rFonts w:ascii="Times New Roman" w:hAnsi="Times New Roman" w:cs="Times New Roman"/>
        </w:rPr>
        <w:t>ТБ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CD6908">
        <w:rPr>
          <w:rFonts w:ascii="Times New Roman" w:hAnsi="Times New Roman" w:cs="Times New Roman"/>
        </w:rPr>
        <w:t>2024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479AE01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B151C48" w14:textId="2698F312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071EFB">
        <w:rPr>
          <w:rFonts w:ascii="Times New Roman" w:hAnsi="Times New Roman" w:cs="Times New Roman"/>
          <w:color w:val="000000" w:themeColor="text1"/>
        </w:rPr>
        <w:t>» - «Тамбов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proofErr w:type="spellStart"/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071EFB">
        <w:rPr>
          <w:rFonts w:ascii="Times New Roman" w:hAnsi="Times New Roman" w:cs="Times New Roman"/>
        </w:rPr>
        <w:t>ТБ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</w:t>
      </w:r>
      <w:proofErr w:type="spellEnd"/>
      <w:r w:rsidR="00BB3B3B" w:rsidRPr="003365EB">
        <w:rPr>
          <w:rFonts w:ascii="Times New Roman" w:hAnsi="Times New Roman" w:cs="Times New Roman"/>
        </w:rPr>
        <w:t xml:space="preserve">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CD6908">
        <w:rPr>
          <w:rFonts w:ascii="Times New Roman" w:hAnsi="Times New Roman" w:cs="Times New Roman"/>
        </w:rPr>
        <w:t>2024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3EAA750" w14:textId="77777777"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14:paraId="2C216189" w14:textId="52B2BBD3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071EFB">
        <w:rPr>
          <w:rFonts w:ascii="Times New Roman" w:hAnsi="Times New Roman" w:cs="Times New Roman"/>
          <w:color w:val="000000" w:themeColor="text1"/>
        </w:rPr>
        <w:t>» - «Тамбов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071EFB">
        <w:rPr>
          <w:rFonts w:ascii="Times New Roman" w:hAnsi="Times New Roman" w:cs="Times New Roman"/>
        </w:rPr>
        <w:t>ТБ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CD6908">
        <w:rPr>
          <w:rFonts w:ascii="Times New Roman" w:hAnsi="Times New Roman" w:cs="Times New Roman"/>
        </w:rPr>
        <w:t>2024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17A78476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091657B" w14:textId="77777777"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4EEE585" w14:textId="629FA0D3"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2023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071EFB">
        <w:rPr>
          <w:rFonts w:ascii="Times New Roman" w:hAnsi="Times New Roman" w:cs="Times New Roman"/>
        </w:rPr>
        <w:t>Тамбов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033762">
        <w:rPr>
          <w:rFonts w:ascii="Times New Roman" w:hAnsi="Times New Roman" w:cs="Times New Roman"/>
        </w:rPr>
        <w:t xml:space="preserve"> </w:t>
      </w:r>
      <w:r w:rsidR="002B40A6">
        <w:rPr>
          <w:rFonts w:ascii="Times New Roman" w:hAnsi="Times New Roman" w:cs="Times New Roman"/>
        </w:rPr>
        <w:t xml:space="preserve">       </w:t>
      </w:r>
      <w:r w:rsidR="00CD6908">
        <w:rPr>
          <w:rFonts w:ascii="Times New Roman" w:hAnsi="Times New Roman" w:cs="Times New Roman"/>
        </w:rPr>
        <w:t>92 937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BE7DDE2" w14:textId="378E83D5"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554102">
        <w:rPr>
          <w:rFonts w:ascii="Times New Roman" w:hAnsi="Times New Roman" w:cs="Times New Roman"/>
        </w:rPr>
        <w:t xml:space="preserve">Прочее» (основная часть - </w:t>
      </w:r>
      <w:r w:rsidR="00554102" w:rsidRPr="00554102">
        <w:rPr>
          <w:rFonts w:ascii="Times New Roman" w:hAnsi="Times New Roman" w:cs="Times New Roman"/>
        </w:rPr>
        <w:t>о</w:t>
      </w:r>
      <w:r w:rsidR="00554102">
        <w:rPr>
          <w:rFonts w:ascii="Times New Roman" w:hAnsi="Times New Roman" w:cs="Times New Roman"/>
        </w:rPr>
        <w:t>тключение электрической энергии)</w:t>
      </w:r>
      <w:r w:rsidR="00423112">
        <w:rPr>
          <w:rFonts w:ascii="Times New Roman" w:hAnsi="Times New Roman" w:cs="Times New Roman"/>
        </w:rPr>
        <w:t xml:space="preserve"> </w:t>
      </w:r>
      <w:r w:rsidR="00CD6908">
        <w:rPr>
          <w:rFonts w:ascii="Times New Roman" w:hAnsi="Times New Roman" w:cs="Times New Roman"/>
        </w:rPr>
        <w:t>80 957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54102">
        <w:rPr>
          <w:rFonts w:ascii="Times New Roman" w:hAnsi="Times New Roman" w:cs="Times New Roman"/>
        </w:rPr>
        <w:t>, что составляет</w:t>
      </w:r>
      <w:r w:rsidR="00CD6908">
        <w:rPr>
          <w:rFonts w:ascii="Times New Roman" w:hAnsi="Times New Roman" w:cs="Times New Roman"/>
        </w:rPr>
        <w:t xml:space="preserve"> 87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14:paraId="1937F448" w14:textId="79265367"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AB2FDA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CD6908">
        <w:rPr>
          <w:rFonts w:ascii="Times New Roman" w:hAnsi="Times New Roman" w:cs="Times New Roman"/>
        </w:rPr>
        <w:t>635</w:t>
      </w:r>
      <w:r w:rsidR="002B40A6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CD6908">
        <w:rPr>
          <w:rFonts w:ascii="Times New Roman" w:hAnsi="Times New Roman" w:cs="Times New Roman"/>
        </w:rPr>
        <w:t>0,7</w:t>
      </w:r>
      <w:r w:rsidR="00033762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14:paraId="12A32515" w14:textId="38A9D304"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</w:t>
      </w:r>
      <w:r w:rsidR="00073833">
        <w:rPr>
          <w:rFonts w:ascii="Times New Roman" w:hAnsi="Times New Roman" w:cs="Times New Roman"/>
        </w:rPr>
        <w:t>прочее</w:t>
      </w:r>
      <w:r w:rsidR="009838CF" w:rsidRPr="003365EB">
        <w:rPr>
          <w:rFonts w:ascii="Times New Roman" w:hAnsi="Times New Roman" w:cs="Times New Roman"/>
        </w:rPr>
        <w:t>)</w:t>
      </w:r>
      <w:r w:rsidRPr="003365EB">
        <w:rPr>
          <w:rFonts w:ascii="Times New Roman" w:hAnsi="Times New Roman" w:cs="Times New Roman"/>
        </w:rPr>
        <w:t xml:space="preserve"> </w:t>
      </w:r>
      <w:r w:rsidR="00CD6908">
        <w:rPr>
          <w:rFonts w:ascii="Times New Roman" w:hAnsi="Times New Roman" w:cs="Times New Roman"/>
        </w:rPr>
        <w:t>5 939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CD6908">
        <w:rPr>
          <w:rFonts w:ascii="Times New Roman" w:hAnsi="Times New Roman" w:cs="Times New Roman"/>
        </w:rPr>
        <w:t>6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14:paraId="17D24F94" w14:textId="77777777"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14:paraId="7A439609" w14:textId="6B59FEAA"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071EFB">
        <w:rPr>
          <w:rFonts w:ascii="Times New Roman" w:hAnsi="Times New Roman" w:cs="Times New Roman"/>
          <w:iCs/>
        </w:rPr>
        <w:t>«Тамбов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14:paraId="0DDFDD18" w14:textId="77777777"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14:paraId="6031A514" w14:textId="77777777"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D56B" w14:textId="77777777"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14:paraId="084B749F" w14:textId="77777777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BF5" w14:textId="77777777"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0A2" w14:textId="77777777"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14:paraId="24D258EB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9E59" w14:textId="77777777"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B14" w14:textId="77777777"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55A7E393" w14:textId="77777777"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14:paraId="240236A3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F308" w14:textId="77777777"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91" w14:textId="77777777"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14:paraId="2E47319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B7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86F" w14:textId="77777777"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14:paraId="5F82AE3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F100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EF8" w14:textId="77777777"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14:paraId="412EFA3F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1759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0FB" w14:textId="77777777"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14:paraId="3CD83770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4A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7E3" w14:textId="77777777"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DD39176" w14:textId="77777777"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14:paraId="48804A89" w14:textId="267F22CB"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071EFB">
        <w:t>-«Тамбов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14:paraId="7CB84E78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45A75697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3FB1C894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14:paraId="2268BAEC" w14:textId="08D04E3B"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071EFB">
        <w:rPr>
          <w:rFonts w:ascii="Times New Roman" w:hAnsi="Times New Roman"/>
        </w:rPr>
        <w:t xml:space="preserve"> - «Тамбов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26D7AB74" w14:textId="77777777"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14:paraId="3AD95210" w14:textId="77777777"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14:paraId="3E2E103F" w14:textId="77777777"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14:paraId="083211F6" w14:textId="77777777"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03E7D261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F7E75B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1766982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16BA887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0D119705" w14:textId="306B77A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071EFB">
        <w:rPr>
          <w:rFonts w:ascii="Times New Roman" w:hAnsi="Times New Roman" w:cs="Times New Roman"/>
        </w:rPr>
        <w:t xml:space="preserve"> - «Тамбов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CD6908">
        <w:rPr>
          <w:rFonts w:ascii="Times New Roman" w:hAnsi="Times New Roman" w:cs="Times New Roman"/>
        </w:rPr>
        <w:t>773</w:t>
      </w:r>
      <w:r w:rsidR="008652C2">
        <w:rPr>
          <w:rFonts w:ascii="Times New Roman" w:hAnsi="Times New Roman" w:cs="Times New Roman"/>
        </w:rPr>
        <w:t xml:space="preserve"> </w:t>
      </w:r>
      <w:r w:rsidR="00071EFB">
        <w:rPr>
          <w:rFonts w:ascii="Times New Roman" w:hAnsi="Times New Roman" w:cs="Times New Roman"/>
        </w:rPr>
        <w:t>потребителей</w:t>
      </w:r>
      <w:r w:rsidRPr="00F057BA">
        <w:rPr>
          <w:rFonts w:ascii="Times New Roman" w:hAnsi="Times New Roman" w:cs="Times New Roman"/>
        </w:rPr>
        <w:t>.</w:t>
      </w:r>
    </w:p>
    <w:p w14:paraId="76DB5C3A" w14:textId="77777777"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586E0CDD" w14:textId="52231416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 w:rsidR="00071EFB">
        <w:rPr>
          <w:rFonts w:ascii="Times New Roman" w:hAnsi="Times New Roman" w:cs="Times New Roman"/>
        </w:rPr>
        <w:t>» - «Тамбов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CD6908">
        <w:rPr>
          <w:rFonts w:ascii="Times New Roman" w:hAnsi="Times New Roman" w:cs="Times New Roman"/>
        </w:rPr>
        <w:t>2024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CD6908">
        <w:rPr>
          <w:rFonts w:ascii="Times New Roman" w:hAnsi="Times New Roman" w:cs="Times New Roman"/>
        </w:rPr>
        <w:t>отрению обращений составила 4,72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14:paraId="10F0546D" w14:textId="77777777"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14:paraId="6EE3A0C7" w14:textId="0F81698C"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</w:t>
      </w:r>
      <w:r w:rsidR="00554102">
        <w:rPr>
          <w:rFonts w:ascii="Times New Roman" w:hAnsi="Times New Roman" w:cs="Times New Roman"/>
          <w:color w:val="000000" w:themeColor="text1"/>
        </w:rPr>
        <w:t xml:space="preserve">а </w:t>
      </w:r>
      <w:r w:rsidR="00CD6908">
        <w:rPr>
          <w:rFonts w:ascii="Times New Roman" w:hAnsi="Times New Roman" w:cs="Times New Roman"/>
          <w:color w:val="000000" w:themeColor="text1"/>
        </w:rPr>
        <w:t>обслуживания потребителей 2024</w:t>
      </w:r>
      <w:r w:rsidR="003C2CC8" w:rsidRPr="003C2CC8">
        <w:rPr>
          <w:rFonts w:ascii="Times New Roman" w:hAnsi="Times New Roman" w:cs="Times New Roman"/>
          <w:color w:val="000000" w:themeColor="text1"/>
        </w:rPr>
        <w:t xml:space="preserve"> год:</w:t>
      </w:r>
    </w:p>
    <w:p w14:paraId="2D9BE190" w14:textId="77777777"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14:paraId="36384CC5" w14:textId="77777777" w:rsidR="00D134A6" w:rsidRPr="00AF692E" w:rsidRDefault="00D134A6" w:rsidP="00D134A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Общество является </w:t>
      </w:r>
      <w:proofErr w:type="spellStart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клиентоцентричной</w:t>
      </w:r>
      <w:proofErr w:type="spellEnd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компанией, регулярно улучшающей уровень сервиса и повышающей качество в области обслуживания потребителей услуг, с целью развития направления по взаимодействию с потребителями в Обществе действует Стандарт качества обслуживания потребителей услуг ПАО «Россети Центр» (далее – Стандарт). Документ устанавливает виды и способы оказания услуг потребителям электросетевого комплекса, а также требования к качеству их оказания. </w:t>
      </w:r>
    </w:p>
    <w:p w14:paraId="28E5E3F4" w14:textId="77777777" w:rsidR="00D134A6" w:rsidRPr="00B40E70" w:rsidRDefault="00D134A6" w:rsidP="00D134A6">
      <w:pPr>
        <w:ind w:firstLine="709"/>
        <w:rPr>
          <w:rFonts w:ascii="Times New Roman" w:hAnsi="Times New Roman"/>
        </w:rPr>
      </w:pPr>
      <w:r w:rsidRPr="00B40E70">
        <w:rPr>
          <w:rFonts w:ascii="Times New Roman" w:hAnsi="Times New Roman"/>
        </w:rPr>
        <w:t xml:space="preserve">В 2024 году в рамках соглашения о сотрудничестве ПАО «Россети» и АНО «Диалог» продолжена работа с Центрами управления регионами, направленная на оперативное реагирование на вопросы жителей регионов в </w:t>
      </w:r>
      <w:proofErr w:type="spellStart"/>
      <w:r w:rsidRPr="00B40E70">
        <w:rPr>
          <w:rFonts w:ascii="Times New Roman" w:hAnsi="Times New Roman"/>
        </w:rPr>
        <w:t>энергоснабжающую</w:t>
      </w:r>
      <w:proofErr w:type="spellEnd"/>
      <w:r w:rsidRPr="00B40E70">
        <w:rPr>
          <w:rFonts w:ascii="Times New Roman" w:hAnsi="Times New Roman"/>
        </w:rPr>
        <w:t xml:space="preserve"> компанию. </w:t>
      </w:r>
    </w:p>
    <w:p w14:paraId="1666DEEF" w14:textId="77777777" w:rsidR="00D134A6" w:rsidRDefault="00D134A6" w:rsidP="00D134A6">
      <w:pPr>
        <w:ind w:firstLine="709"/>
        <w:rPr>
          <w:rFonts w:ascii="Times New Roman" w:hAnsi="Times New Roman"/>
        </w:rPr>
      </w:pPr>
      <w:r w:rsidRPr="00B40E70">
        <w:rPr>
          <w:rFonts w:ascii="Times New Roman" w:hAnsi="Times New Roman"/>
        </w:rPr>
        <w:t>Для улучшения обслуживания реализован сервис «День клиента», в рамках которого потребители могут напрямую задать вопрос руководителю филиала</w:t>
      </w:r>
      <w:r>
        <w:rPr>
          <w:rFonts w:ascii="Times New Roman" w:hAnsi="Times New Roman"/>
        </w:rPr>
        <w:t xml:space="preserve"> ПАО «Россети Центр</w:t>
      </w:r>
      <w:r w:rsidRPr="00710AB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- «Белгородэнерго»</w:t>
      </w:r>
      <w:r w:rsidRPr="008F6475">
        <w:rPr>
          <w:rFonts w:ascii="Times New Roman" w:hAnsi="Times New Roman"/>
        </w:rPr>
        <w:t xml:space="preserve">. </w:t>
      </w:r>
      <w:r w:rsidRPr="00B40E70">
        <w:rPr>
          <w:rFonts w:ascii="Times New Roman" w:hAnsi="Times New Roman"/>
        </w:rPr>
        <w:t xml:space="preserve">На «Днях клиента» рассматриваются вопросы по технологическому присоединению, отключению электроэнергии, качеству электроэнергии и надежности электросетевых объектов, прочим вопросам Компании. Такой формат общения позволяет руководству филиалов находиться в постоянном диалоге с клиентом и более оперативно реагировать на вопросы потребителей для выработки решений и их дальнейшего применения. </w:t>
      </w:r>
    </w:p>
    <w:p w14:paraId="0D46870C" w14:textId="77777777" w:rsidR="00A4027D" w:rsidRPr="0009357E" w:rsidRDefault="00A4027D" w:rsidP="0009357E">
      <w:pPr>
        <w:tabs>
          <w:tab w:val="left" w:pos="142"/>
          <w:tab w:val="left" w:pos="993"/>
        </w:tabs>
        <w:ind w:firstLine="709"/>
        <w:rPr>
          <w:rFonts w:ascii="Times New Roman" w:hAnsi="Times New Roman"/>
          <w:color w:val="000000" w:themeColor="text1"/>
        </w:rPr>
      </w:pPr>
      <w:bookmarkStart w:id="4" w:name="_GoBack"/>
      <w:bookmarkEnd w:id="4"/>
    </w:p>
    <w:p w14:paraId="65B78703" w14:textId="76FD6995"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 w:rsidR="00071EFB">
        <w:rPr>
          <w:rFonts w:ascii="Times New Roman" w:hAnsi="Times New Roman"/>
          <w:sz w:val="26"/>
          <w:szCs w:val="26"/>
        </w:rPr>
        <w:t>» - «Тамбов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B3B3B">
        <w:rPr>
          <w:rFonts w:ascii="Times New Roman" w:hAnsi="Times New Roman"/>
          <w:sz w:val="26"/>
          <w:szCs w:val="26"/>
        </w:rPr>
        <w:t>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071EFB">
        <w:rPr>
          <w:rFonts w:ascii="Times New Roman" w:hAnsi="Times New Roman"/>
          <w:sz w:val="26"/>
          <w:szCs w:val="26"/>
        </w:rPr>
        <w:t>ТБ</w:t>
      </w:r>
      <w:r w:rsidR="00CD6908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CD6908">
        <w:rPr>
          <w:rFonts w:ascii="Times New Roman" w:hAnsi="Times New Roman"/>
          <w:sz w:val="26"/>
          <w:szCs w:val="26"/>
        </w:rPr>
        <w:t xml:space="preserve"> информации_2024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14:paraId="4CC36C02" w14:textId="77777777"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14:paraId="0013747A" w14:textId="77777777"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585"/>
    <w:multiLevelType w:val="hybridMultilevel"/>
    <w:tmpl w:val="FC18E194"/>
    <w:lvl w:ilvl="0" w:tplc="7A0C9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33762"/>
    <w:rsid w:val="00071EFB"/>
    <w:rsid w:val="00073833"/>
    <w:rsid w:val="00080A15"/>
    <w:rsid w:val="00082D5A"/>
    <w:rsid w:val="0009357E"/>
    <w:rsid w:val="000C225D"/>
    <w:rsid w:val="000C35AA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D7539"/>
    <w:rsid w:val="001E7072"/>
    <w:rsid w:val="00216028"/>
    <w:rsid w:val="00235F03"/>
    <w:rsid w:val="00255634"/>
    <w:rsid w:val="00260ABD"/>
    <w:rsid w:val="00273604"/>
    <w:rsid w:val="002803C5"/>
    <w:rsid w:val="00283B71"/>
    <w:rsid w:val="002B40A6"/>
    <w:rsid w:val="002B63BD"/>
    <w:rsid w:val="00310A26"/>
    <w:rsid w:val="00330953"/>
    <w:rsid w:val="003365EB"/>
    <w:rsid w:val="003C2CC8"/>
    <w:rsid w:val="003D5AC1"/>
    <w:rsid w:val="003E5021"/>
    <w:rsid w:val="004054EC"/>
    <w:rsid w:val="00423112"/>
    <w:rsid w:val="00430F46"/>
    <w:rsid w:val="0044626A"/>
    <w:rsid w:val="00475407"/>
    <w:rsid w:val="00477056"/>
    <w:rsid w:val="00485530"/>
    <w:rsid w:val="004C1C03"/>
    <w:rsid w:val="004C45DB"/>
    <w:rsid w:val="00506966"/>
    <w:rsid w:val="00516FA0"/>
    <w:rsid w:val="00524B45"/>
    <w:rsid w:val="00544796"/>
    <w:rsid w:val="00554102"/>
    <w:rsid w:val="00574EC8"/>
    <w:rsid w:val="0058204A"/>
    <w:rsid w:val="00583C43"/>
    <w:rsid w:val="005F2F61"/>
    <w:rsid w:val="005F5E06"/>
    <w:rsid w:val="00616375"/>
    <w:rsid w:val="006737A6"/>
    <w:rsid w:val="006A0ACA"/>
    <w:rsid w:val="006B26EB"/>
    <w:rsid w:val="006D1B47"/>
    <w:rsid w:val="006D79A1"/>
    <w:rsid w:val="00710ABD"/>
    <w:rsid w:val="00731C38"/>
    <w:rsid w:val="00731FDA"/>
    <w:rsid w:val="007A29D7"/>
    <w:rsid w:val="007A65D5"/>
    <w:rsid w:val="007D1314"/>
    <w:rsid w:val="008054F2"/>
    <w:rsid w:val="00816C06"/>
    <w:rsid w:val="00825E32"/>
    <w:rsid w:val="00833968"/>
    <w:rsid w:val="00863464"/>
    <w:rsid w:val="008652C2"/>
    <w:rsid w:val="00896F30"/>
    <w:rsid w:val="008C4C28"/>
    <w:rsid w:val="008F08D9"/>
    <w:rsid w:val="00932BD3"/>
    <w:rsid w:val="009838CF"/>
    <w:rsid w:val="00A06FF6"/>
    <w:rsid w:val="00A07EA5"/>
    <w:rsid w:val="00A4027D"/>
    <w:rsid w:val="00A46C75"/>
    <w:rsid w:val="00A83D36"/>
    <w:rsid w:val="00AA5D10"/>
    <w:rsid w:val="00AB2FDA"/>
    <w:rsid w:val="00AB466A"/>
    <w:rsid w:val="00AD7571"/>
    <w:rsid w:val="00AF19C1"/>
    <w:rsid w:val="00B1574A"/>
    <w:rsid w:val="00B306F1"/>
    <w:rsid w:val="00B529DD"/>
    <w:rsid w:val="00B52A6C"/>
    <w:rsid w:val="00B52BA8"/>
    <w:rsid w:val="00B60E18"/>
    <w:rsid w:val="00B84A94"/>
    <w:rsid w:val="00BB3B3B"/>
    <w:rsid w:val="00BF5F1B"/>
    <w:rsid w:val="00C077C8"/>
    <w:rsid w:val="00C10E79"/>
    <w:rsid w:val="00C303F9"/>
    <w:rsid w:val="00C41747"/>
    <w:rsid w:val="00C524A7"/>
    <w:rsid w:val="00CA0998"/>
    <w:rsid w:val="00CD6908"/>
    <w:rsid w:val="00D134A6"/>
    <w:rsid w:val="00D26EDC"/>
    <w:rsid w:val="00D74B29"/>
    <w:rsid w:val="00DA23AB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A13FB"/>
    <w:rsid w:val="00EA23CC"/>
    <w:rsid w:val="00EB3735"/>
    <w:rsid w:val="00F057BA"/>
    <w:rsid w:val="00F15FF5"/>
    <w:rsid w:val="00F26C74"/>
    <w:rsid w:val="00F537CE"/>
    <w:rsid w:val="00F75CFA"/>
    <w:rsid w:val="00F82634"/>
    <w:rsid w:val="00FB62C8"/>
    <w:rsid w:val="00FD6A8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DC7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,AC List 01,Нумерованный спиков,Маркер,ПАРАГРАФ,Subtle Emphasis,head 5,Светлая сетка - Акцент 31,List Paragraph,Ненумерованный список,Слабое выделение1,Слабое выделение2,Слабое выделение3,Списки,Normal bold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,AC List 01 Знак,Нумерованный спиков Знак,Маркер Знак,ПАРАГРАФ Знак,Subtle Emphasis Знак,head 5 Знак,Светлая сетка - Акцент 31 Знак,List Paragraph Знак,Ненумерованный список Знак,Списки Знак"/>
    <w:link w:val="a4"/>
    <w:uiPriority w:val="34"/>
    <w:qFormat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5EA4-B8F8-42A8-81F8-E531248D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4</cp:revision>
  <dcterms:created xsi:type="dcterms:W3CDTF">2025-03-03T11:08:00Z</dcterms:created>
  <dcterms:modified xsi:type="dcterms:W3CDTF">2025-03-28T08:32:00Z</dcterms:modified>
</cp:coreProperties>
</file>