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</w:t>
      </w:r>
      <w:r w:rsidRPr="000B611A">
        <w:rPr>
          <w:bCs/>
          <w:iCs/>
        </w:rPr>
        <w:t>н</w:t>
      </w:r>
      <w:r w:rsidRPr="000B611A">
        <w:rPr>
          <w:bCs/>
          <w:iCs/>
        </w:rPr>
        <w:t>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 xml:space="preserve">до перечисления Покупателем </w:t>
      </w:r>
      <w:r w:rsidR="00705A1F" w:rsidRPr="000B611A">
        <w:rPr>
          <w:sz w:val="24"/>
          <w:szCs w:val="24"/>
        </w:rPr>
        <w:lastRenderedPageBreak/>
        <w:t>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lastRenderedPageBreak/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lastRenderedPageBreak/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lastRenderedPageBreak/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87B" w:rsidRDefault="00FF087B">
      <w:r>
        <w:separator/>
      </w:r>
    </w:p>
  </w:endnote>
  <w:endnote w:type="continuationSeparator" w:id="1">
    <w:p w:rsidR="00FF087B" w:rsidRDefault="00FF0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87B" w:rsidRDefault="00FF087B">
      <w:r>
        <w:separator/>
      </w:r>
    </w:p>
  </w:footnote>
  <w:footnote w:type="continuationSeparator" w:id="1">
    <w:p w:rsidR="00FF087B" w:rsidRDefault="00FF087B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B7303">
      <w:rPr>
        <w:rStyle w:val="ad"/>
        <w:noProof/>
      </w:rPr>
      <w:t>21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D2C8F"/>
    <w:rsid w:val="002D55C0"/>
    <w:rsid w:val="002E1816"/>
    <w:rsid w:val="002E1A5A"/>
    <w:rsid w:val="002F7E02"/>
    <w:rsid w:val="00301E37"/>
    <w:rsid w:val="003062E6"/>
    <w:rsid w:val="003258E8"/>
    <w:rsid w:val="003552B2"/>
    <w:rsid w:val="0036006C"/>
    <w:rsid w:val="00361817"/>
    <w:rsid w:val="0037468C"/>
    <w:rsid w:val="003A4A95"/>
    <w:rsid w:val="003B577D"/>
    <w:rsid w:val="003B7303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3C6B2-07F8-4E07-BC8F-5C0220E9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5939</Words>
  <Characters>47952</Characters>
  <Application>Microsoft Office Word</Application>
  <DocSecurity>0</DocSecurity>
  <Lines>399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bannikov.aa</cp:lastModifiedBy>
  <cp:revision>2</cp:revision>
  <cp:lastPrinted>2012-02-16T06:22:00Z</cp:lastPrinted>
  <dcterms:created xsi:type="dcterms:W3CDTF">2012-03-15T06:01:00Z</dcterms:created>
  <dcterms:modified xsi:type="dcterms:W3CDTF">2012-03-15T06:01:00Z</dcterms:modified>
</cp:coreProperties>
</file>